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AF17B30" w:rsidR="009D60D5" w:rsidRPr="001B5605" w:rsidRDefault="00AB276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E700B">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5E700B"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39CD8D6E" w:rsidR="00741D2D" w:rsidRDefault="009D60D5" w:rsidP="00540DA7">
            <w:pPr>
              <w:rPr>
                <w:rFonts w:asciiTheme="minorHAnsi" w:hAnsiTheme="minorHAnsi"/>
                <w:b/>
                <w:caps/>
                <w:sz w:val="24"/>
              </w:rPr>
            </w:pPr>
            <w:bookmarkStart w:id="1" w:name="_Toc392669627"/>
            <w:r w:rsidRPr="001B5605">
              <w:rPr>
                <w:rFonts w:asciiTheme="minorHAnsi" w:hAnsiTheme="minorHAnsi"/>
                <w:b/>
                <w:caps/>
                <w:sz w:val="24"/>
              </w:rPr>
              <w:t>OBJET du contrat</w:t>
            </w:r>
            <w:r w:rsidR="00996FEA" w:rsidRPr="005E700B">
              <w:rPr>
                <w:rFonts w:asciiTheme="minorHAnsi" w:hAnsiTheme="minorHAnsi"/>
                <w:b/>
                <w:caps/>
                <w:sz w:val="24"/>
              </w:rPr>
              <w:t> </w:t>
            </w:r>
            <w:r w:rsidR="00540DA7" w:rsidRPr="005E700B">
              <w:rPr>
                <w:rFonts w:asciiTheme="minorHAnsi" w:hAnsiTheme="minorHAnsi"/>
                <w:b/>
                <w:caps/>
                <w:sz w:val="24"/>
              </w:rPr>
              <w:t>:</w:t>
            </w:r>
            <w:bookmarkEnd w:id="1"/>
          </w:p>
          <w:p w14:paraId="1DB776FA" w14:textId="77777777" w:rsidR="005E700B" w:rsidRPr="005E700B" w:rsidRDefault="005E700B" w:rsidP="00540DA7">
            <w:pPr>
              <w:rPr>
                <w:rFonts w:asciiTheme="minorHAnsi" w:hAnsiTheme="minorHAnsi"/>
                <w:b/>
                <w:caps/>
                <w:sz w:val="24"/>
              </w:rPr>
            </w:pPr>
          </w:p>
          <w:p w14:paraId="2684327E" w14:textId="174B3348" w:rsidR="00741D2D" w:rsidRPr="005E700B" w:rsidRDefault="005E700B" w:rsidP="00995D49">
            <w:pPr>
              <w:rPr>
                <w:rFonts w:asciiTheme="minorHAnsi" w:hAnsiTheme="minorHAnsi"/>
                <w:b/>
                <w:caps/>
                <w:sz w:val="24"/>
              </w:rPr>
            </w:pPr>
            <w:r w:rsidRPr="005E700B">
              <w:rPr>
                <w:rFonts w:asciiTheme="minorHAnsi" w:hAnsiTheme="minorHAnsi"/>
                <w:b/>
                <w:caps/>
                <w:sz w:val="24"/>
              </w:rPr>
              <w:t xml:space="preserve">REALISATION D’UN LOGICIEL POUR LE SITE INTERNET DE LA MAISON DE L’EMPLOI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033FE89E"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0B6E412F" w:rsidR="00741D2D" w:rsidRPr="001B5605" w:rsidRDefault="00741D2D" w:rsidP="005E700B">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44BAD488" w:rsidR="00554974" w:rsidRPr="005E700B" w:rsidRDefault="005E700B" w:rsidP="00511F40">
            <w:pPr>
              <w:tabs>
                <w:tab w:val="left" w:pos="510"/>
                <w:tab w:val="left" w:pos="10977"/>
              </w:tabs>
              <w:spacing w:before="120"/>
              <w:ind w:right="83"/>
              <w:jc w:val="both"/>
              <w:rPr>
                <w:rFonts w:asciiTheme="minorHAnsi" w:hAnsiTheme="minorHAnsi" w:cstheme="minorHAnsi"/>
                <w:sz w:val="22"/>
                <w:szCs w:val="22"/>
              </w:rPr>
            </w:pPr>
            <w:r w:rsidRPr="005E700B">
              <w:rPr>
                <w:rFonts w:asciiTheme="minorHAnsi" w:hAnsiTheme="minorHAnsi" w:cstheme="minorHAnsi"/>
                <w:sz w:val="22"/>
                <w:szCs w:val="22"/>
              </w:rPr>
              <w:t>Procédure</w:t>
            </w:r>
            <w:r w:rsidR="00801ECC" w:rsidRPr="005E700B">
              <w:rPr>
                <w:rFonts w:asciiTheme="minorHAnsi" w:hAnsiTheme="minorHAnsi" w:cstheme="minorHAnsi"/>
                <w:sz w:val="22"/>
                <w:szCs w:val="22"/>
              </w:rPr>
              <w:t xml:space="preserve"> adaptée en application </w:t>
            </w:r>
            <w:r w:rsidR="00554974" w:rsidRPr="005E700B">
              <w:rPr>
                <w:rFonts w:asciiTheme="minorHAnsi" w:hAnsiTheme="minorHAnsi" w:cstheme="minorHAnsi"/>
                <w:sz w:val="22"/>
                <w:szCs w:val="22"/>
              </w:rPr>
              <w:t>des articles L. 2123-1 et R. 2123-1 au R. 2123-7 du CCP</w:t>
            </w:r>
          </w:p>
          <w:p w14:paraId="42614EF7" w14:textId="25C5C808"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AB2767">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AB2767">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AB2767">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AB2767">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AB2767">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AB2767">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AB2767">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AB2767">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AB2767">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AB2767">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AB2767">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AB2767">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AB2767">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AB2767">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AB2767">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AB2767">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AB2767">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AB2767">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AB2767">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AB2767">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AB2767">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AB2767">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AB2767">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AB2767">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AB2767">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AB2767">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AB2767">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AB2767">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AB2767">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AB2767">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AB2767">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AB2767">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AB2767">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AB2767">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AB2767">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AB2767">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AB2767">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AB2767">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AB2767">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AB2767">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AB2767">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AB2767">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5440F48F" w14:textId="77777777" w:rsidR="00A6412A" w:rsidRPr="00A6412A" w:rsidRDefault="00A6412A" w:rsidP="00A6412A">
      <w:pPr>
        <w:spacing w:line="240" w:lineRule="auto"/>
        <w:jc w:val="both"/>
        <w:rPr>
          <w:rFonts w:asciiTheme="minorHAnsi" w:hAnsiTheme="minorHAnsi" w:cstheme="minorHAnsi"/>
          <w:sz w:val="22"/>
          <w:szCs w:val="22"/>
        </w:rPr>
      </w:pPr>
      <w:r w:rsidRPr="00A6412A">
        <w:rPr>
          <w:rFonts w:asciiTheme="minorHAnsi" w:hAnsiTheme="minorHAnsi" w:cstheme="minorHAnsi"/>
          <w:sz w:val="22"/>
          <w:szCs w:val="22"/>
        </w:rPr>
        <w:t xml:space="preserve">Dans le cadre du projet de coopération ci-après dénommé le « contrat principal » (contrat bailleur) n° CKM 1102 01 K signé le 08 Décembre 2020 entre Expertise France et l’Agence française de développement, portant sur « sur le Projet d’appui à la formation et à l’insertion professionnelle aux Comores », </w:t>
      </w:r>
    </w:p>
    <w:p w14:paraId="665BF18F" w14:textId="3F741A3B" w:rsidR="00416A7A" w:rsidRPr="00A6412A" w:rsidRDefault="00E114AE" w:rsidP="00A6412A">
      <w:pPr>
        <w:spacing w:line="240" w:lineRule="auto"/>
        <w:jc w:val="both"/>
        <w:rPr>
          <w:rFonts w:asciiTheme="minorHAnsi" w:hAnsiTheme="minorHAnsi" w:cstheme="minorHAnsi"/>
          <w:sz w:val="22"/>
          <w:szCs w:val="22"/>
        </w:rPr>
      </w:pPr>
      <w:r w:rsidRPr="00A6412A">
        <w:rPr>
          <w:rFonts w:asciiTheme="minorHAnsi" w:hAnsiTheme="minorHAnsi" w:cstheme="minorHAnsi"/>
          <w:smallCaps/>
          <w:sz w:val="22"/>
          <w:szCs w:val="22"/>
        </w:rPr>
        <w:t>Expertise France</w:t>
      </w:r>
      <w:r w:rsidR="00CE73DB" w:rsidRPr="00A6412A">
        <w:rPr>
          <w:rFonts w:asciiTheme="minorHAnsi" w:hAnsiTheme="minorHAnsi" w:cstheme="minorHAnsi"/>
          <w:smallCaps/>
          <w:sz w:val="22"/>
          <w:szCs w:val="22"/>
        </w:rPr>
        <w:t xml:space="preserve"> </w:t>
      </w:r>
      <w:r w:rsidR="00DE1070" w:rsidRPr="00A6412A">
        <w:rPr>
          <w:rFonts w:asciiTheme="minorHAnsi" w:hAnsiTheme="minorHAnsi" w:cstheme="minorHAnsi"/>
          <w:sz w:val="22"/>
          <w:szCs w:val="22"/>
        </w:rPr>
        <w:t xml:space="preserve">demande au </w:t>
      </w:r>
      <w:r w:rsidR="00AA21AB" w:rsidRPr="00A6412A">
        <w:rPr>
          <w:rFonts w:asciiTheme="minorHAnsi" w:hAnsiTheme="minorHAnsi" w:cstheme="minorHAnsi"/>
          <w:smallCaps/>
          <w:sz w:val="22"/>
          <w:szCs w:val="22"/>
        </w:rPr>
        <w:t>Contractant</w:t>
      </w:r>
      <w:r w:rsidR="00DE1070" w:rsidRPr="00A6412A">
        <w:rPr>
          <w:rFonts w:asciiTheme="minorHAnsi" w:hAnsiTheme="minorHAnsi" w:cstheme="minorHAnsi"/>
          <w:sz w:val="22"/>
          <w:szCs w:val="22"/>
        </w:rPr>
        <w:t xml:space="preserve"> qui l’accepte, de réaliser au titre du présent </w:t>
      </w:r>
      <w:r w:rsidR="00DE1070" w:rsidRPr="00A6412A">
        <w:rPr>
          <w:rFonts w:asciiTheme="minorHAnsi" w:hAnsiTheme="minorHAnsi" w:cstheme="minorHAnsi"/>
          <w:smallCaps/>
          <w:sz w:val="22"/>
          <w:szCs w:val="22"/>
        </w:rPr>
        <w:t xml:space="preserve">Contrat </w:t>
      </w:r>
      <w:r w:rsidR="00DE1070" w:rsidRPr="00A6412A">
        <w:rPr>
          <w:rFonts w:asciiTheme="minorHAnsi" w:hAnsiTheme="minorHAnsi" w:cstheme="minorHAnsi"/>
          <w:sz w:val="22"/>
          <w:szCs w:val="22"/>
        </w:rPr>
        <w:t xml:space="preserve">les </w:t>
      </w:r>
      <w:r w:rsidR="00A6412A" w:rsidRPr="00A6412A">
        <w:rPr>
          <w:rFonts w:asciiTheme="minorHAnsi" w:hAnsiTheme="minorHAnsi" w:cstheme="minorHAnsi"/>
          <w:sz w:val="22"/>
          <w:szCs w:val="22"/>
        </w:rPr>
        <w:t>prestations décrites</w:t>
      </w:r>
      <w:r w:rsidR="00DE1070" w:rsidRPr="00A6412A">
        <w:rPr>
          <w:rFonts w:asciiTheme="minorHAnsi" w:hAnsiTheme="minorHAnsi" w:cstheme="minorHAnsi"/>
          <w:sz w:val="22"/>
          <w:szCs w:val="22"/>
        </w:rPr>
        <w:t xml:space="preserve">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5EF9170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6412A" w:rsidRPr="00A86E43">
        <w:rPr>
          <w:rFonts w:asciiTheme="minorHAnsi" w:hAnsiTheme="minorHAnsi" w:cs="Arial"/>
        </w:rPr>
        <w:t>« </w:t>
      </w:r>
      <w:r w:rsidR="00A6412A" w:rsidRPr="005E700B">
        <w:rPr>
          <w:rFonts w:asciiTheme="minorHAnsi" w:hAnsiTheme="minorHAnsi"/>
          <w:b/>
          <w:sz w:val="24"/>
        </w:rPr>
        <w:t>réalisation d’un logiciel pour le site in</w:t>
      </w:r>
      <w:r w:rsidR="00A6412A">
        <w:rPr>
          <w:rFonts w:asciiTheme="minorHAnsi" w:hAnsiTheme="minorHAnsi"/>
          <w:b/>
          <w:sz w:val="24"/>
        </w:rPr>
        <w:t xml:space="preserve">ternet de la maison de l’emploi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35EFD4C9" w:rsidR="00656639" w:rsidRPr="00A86E43" w:rsidRDefault="00A6412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6C0D9EA1" w:rsidR="00996FEA"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7E341510" w14:textId="77777777" w:rsidR="00710440" w:rsidRPr="00A86E43" w:rsidRDefault="00710440" w:rsidP="002E7338">
      <w:pPr>
        <w:pStyle w:val="w"/>
        <w:widowControl w:val="0"/>
        <w:numPr>
          <w:ilvl w:val="0"/>
          <w:numId w:val="47"/>
        </w:numPr>
        <w:spacing w:before="120"/>
        <w:rPr>
          <w:rFonts w:asciiTheme="minorHAnsi" w:hAnsiTheme="minorHAnsi" w:cstheme="minorHAnsi"/>
          <w:szCs w:val="22"/>
        </w:rPr>
      </w:pP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5C2F2E86" w:rsidR="005554F6" w:rsidRPr="00A86E43" w:rsidRDefault="00161C31" w:rsidP="005554F6">
      <w:pPr>
        <w:pStyle w:val="v"/>
        <w:widowControl w:val="0"/>
        <w:spacing w:before="120" w:after="240"/>
        <w:ind w:left="556" w:firstLine="0"/>
        <w:rPr>
          <w:rFonts w:asciiTheme="minorHAnsi" w:hAnsiTheme="minorHAnsi" w:cstheme="minorHAnsi"/>
          <w:szCs w:val="22"/>
        </w:rPr>
      </w:pPr>
      <w:bookmarkStart w:id="10" w:name="_Toc392669632"/>
      <w:r w:rsidRPr="00A86E43">
        <w:rPr>
          <w:rFonts w:asciiTheme="minorHAnsi" w:hAnsiTheme="minorHAnsi" w:cstheme="minorHAnsi"/>
          <w:szCs w:val="22"/>
        </w:rPr>
        <w:t xml:space="preserve"> </w:t>
      </w:r>
      <w:r w:rsidR="005F0451" w:rsidRPr="00A86E43">
        <w:rPr>
          <w:rFonts w:asciiTheme="minorHAnsi" w:hAnsiTheme="minorHAnsi" w:cstheme="minorHAnsi"/>
          <w:szCs w:val="22"/>
        </w:rPr>
        <w:t xml:space="preserve">Le présent </w:t>
      </w:r>
      <w:r w:rsidR="005F0451" w:rsidRPr="00A86E43">
        <w:rPr>
          <w:rFonts w:asciiTheme="minorHAnsi" w:hAnsiTheme="minorHAnsi" w:cstheme="minorHAnsi"/>
          <w:smallCaps/>
          <w:szCs w:val="22"/>
        </w:rPr>
        <w:t>Contrat</w:t>
      </w:r>
      <w:r w:rsidR="005F0451" w:rsidRPr="00A86E43" w:rsidDel="005F0451">
        <w:rPr>
          <w:rFonts w:asciiTheme="minorHAnsi" w:hAnsiTheme="minorHAnsi" w:cstheme="minorHAnsi"/>
          <w:szCs w:val="22"/>
        </w:rPr>
        <w:t xml:space="preserve"> </w:t>
      </w:r>
      <w:r w:rsidR="005F0451" w:rsidRPr="00A86E43">
        <w:rPr>
          <w:rFonts w:asciiTheme="minorHAnsi" w:hAnsiTheme="minorHAnsi" w:cstheme="minorHAnsi"/>
          <w:szCs w:val="22"/>
        </w:rPr>
        <w:t>est un marché public mixte : il comprend une part forfaitaire</w:t>
      </w:r>
      <w:r>
        <w:rPr>
          <w:rFonts w:asciiTheme="minorHAnsi" w:hAnsiTheme="minorHAnsi" w:cstheme="minorHAnsi"/>
          <w:szCs w:val="22"/>
        </w:rPr>
        <w:t xml:space="preserve"> </w:t>
      </w:r>
      <w:r w:rsidR="005F0451" w:rsidRPr="00A86E43">
        <w:rPr>
          <w:rFonts w:asciiTheme="minorHAnsi" w:hAnsiTheme="minorHAnsi" w:cstheme="minorHAnsi"/>
          <w:szCs w:val="22"/>
        </w:rPr>
        <w:t xml:space="preserve">et une part à commandes définies comme suit :  </w:t>
      </w:r>
    </w:p>
    <w:tbl>
      <w:tblPr>
        <w:tblStyle w:val="Grilledutableau"/>
        <w:tblW w:w="7225" w:type="dxa"/>
        <w:jc w:val="center"/>
        <w:tblLook w:val="04A0" w:firstRow="1" w:lastRow="0" w:firstColumn="1" w:lastColumn="0" w:noHBand="0" w:noVBand="1"/>
      </w:tblPr>
      <w:tblGrid>
        <w:gridCol w:w="1309"/>
        <w:gridCol w:w="5916"/>
      </w:tblGrid>
      <w:tr w:rsidR="001F7664" w:rsidRPr="00A86E43" w14:paraId="4247E9E0" w14:textId="77777777" w:rsidTr="00161C31">
        <w:trPr>
          <w:jc w:val="center"/>
        </w:trPr>
        <w:tc>
          <w:tcPr>
            <w:tcW w:w="1309" w:type="dxa"/>
            <w:vAlign w:val="center"/>
          </w:tcPr>
          <w:p w14:paraId="38FBD33C"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forfaitaire</w:t>
            </w:r>
          </w:p>
        </w:tc>
        <w:tc>
          <w:tcPr>
            <w:tcW w:w="5916" w:type="dxa"/>
            <w:vAlign w:val="center"/>
          </w:tcPr>
          <w:p w14:paraId="3066BB37" w14:textId="77777777" w:rsidR="001F7664" w:rsidRDefault="001F7664" w:rsidP="000F52C5">
            <w:pPr>
              <w:pStyle w:val="v"/>
              <w:widowControl w:val="0"/>
              <w:spacing w:before="60" w:after="60"/>
              <w:ind w:left="0" w:firstLine="0"/>
              <w:jc w:val="left"/>
              <w:rPr>
                <w:rFonts w:asciiTheme="minorHAnsi" w:hAnsiTheme="minorHAnsi" w:cs="Arial"/>
                <w:highlight w:val="yellow"/>
              </w:rPr>
            </w:pPr>
            <w:r w:rsidRPr="00A86E43">
              <w:rPr>
                <w:rFonts w:asciiTheme="minorHAnsi" w:hAnsiTheme="minorHAnsi" w:cs="Arial"/>
                <w:highlight w:val="yellow"/>
              </w:rPr>
              <w:t>Intitulé du poste</w:t>
            </w:r>
          </w:p>
          <w:p w14:paraId="5A211313" w14:textId="77777777" w:rsidR="00161C31" w:rsidRDefault="00161C31" w:rsidP="000F52C5">
            <w:pPr>
              <w:pStyle w:val="v"/>
              <w:widowControl w:val="0"/>
              <w:spacing w:before="60" w:after="60"/>
              <w:ind w:left="0" w:firstLine="0"/>
              <w:jc w:val="left"/>
              <w:rPr>
                <w:rFonts w:asciiTheme="minorHAnsi" w:hAnsiTheme="minorHAnsi" w:cs="Arial"/>
                <w:highlight w:val="yellow"/>
              </w:rPr>
            </w:pPr>
            <w:r>
              <w:rPr>
                <w:rFonts w:asciiTheme="minorHAnsi" w:hAnsiTheme="minorHAnsi" w:cs="Arial"/>
                <w:highlight w:val="yellow"/>
              </w:rPr>
              <w:t xml:space="preserve">Tranche ferme : </w:t>
            </w:r>
          </w:p>
          <w:p w14:paraId="2FE36935" w14:textId="56A247DC" w:rsidR="00161C31" w:rsidRPr="00A86E43" w:rsidRDefault="00161C31" w:rsidP="003D11F3">
            <w:pPr>
              <w:pStyle w:val="v"/>
              <w:widowControl w:val="0"/>
              <w:spacing w:before="60" w:after="60"/>
              <w:ind w:left="0" w:firstLine="0"/>
              <w:jc w:val="left"/>
              <w:rPr>
                <w:rFonts w:asciiTheme="minorHAnsi" w:hAnsiTheme="minorHAnsi" w:cs="Arial"/>
                <w:highlight w:val="yellow"/>
              </w:rPr>
            </w:pPr>
            <w:r>
              <w:rPr>
                <w:rFonts w:asciiTheme="minorHAnsi" w:hAnsiTheme="minorHAnsi" w:cs="Arial"/>
                <w:highlight w:val="yellow"/>
              </w:rPr>
              <w:t xml:space="preserve">Tranche optionnelle 1 :  </w:t>
            </w:r>
            <w:r w:rsidR="003D11F3" w:rsidRPr="003D11F3">
              <w:rPr>
                <w:rFonts w:asciiTheme="minorHAnsi" w:hAnsiTheme="minorHAnsi" w:cstheme="minorHAnsi"/>
                <w:szCs w:val="22"/>
                <w:highlight w:val="yellow"/>
              </w:rPr>
              <w:t>Maintenance applicative corrective</w:t>
            </w:r>
            <w:r w:rsidR="003D11F3" w:rsidRPr="003D11F3">
              <w:rPr>
                <w:rFonts w:asciiTheme="minorHAnsi" w:hAnsiTheme="minorHAnsi" w:cs="Arial"/>
                <w:highlight w:val="yellow"/>
              </w:rPr>
              <w:t xml:space="preserve"> </w:t>
            </w:r>
          </w:p>
        </w:tc>
      </w:tr>
      <w:tr w:rsidR="001F7664" w:rsidRPr="00A86E43" w14:paraId="4731AB3D" w14:textId="77777777" w:rsidTr="00161C31">
        <w:trPr>
          <w:jc w:val="center"/>
        </w:trPr>
        <w:tc>
          <w:tcPr>
            <w:tcW w:w="1309" w:type="dxa"/>
            <w:tcBorders>
              <w:bottom w:val="single" w:sz="4" w:space="0" w:color="auto"/>
            </w:tcBorders>
            <w:vAlign w:val="center"/>
          </w:tcPr>
          <w:p w14:paraId="5BE40520"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à commandes</w:t>
            </w:r>
          </w:p>
        </w:tc>
        <w:tc>
          <w:tcPr>
            <w:tcW w:w="5916" w:type="dxa"/>
            <w:tcBorders>
              <w:bottom w:val="single" w:sz="4" w:space="0" w:color="auto"/>
            </w:tcBorders>
            <w:vAlign w:val="center"/>
          </w:tcPr>
          <w:p w14:paraId="7F697C15" w14:textId="77777777" w:rsidR="001F7664" w:rsidRDefault="001F7664" w:rsidP="000F52C5">
            <w:pPr>
              <w:pStyle w:val="v"/>
              <w:widowControl w:val="0"/>
              <w:spacing w:before="60" w:after="60"/>
              <w:ind w:left="0" w:firstLine="0"/>
              <w:jc w:val="left"/>
              <w:rPr>
                <w:rFonts w:asciiTheme="minorHAnsi" w:hAnsiTheme="minorHAnsi" w:cs="Arial"/>
                <w:highlight w:val="yellow"/>
              </w:rPr>
            </w:pPr>
            <w:r w:rsidRPr="00A86E43">
              <w:rPr>
                <w:rFonts w:asciiTheme="minorHAnsi" w:hAnsiTheme="minorHAnsi" w:cs="Arial"/>
                <w:highlight w:val="yellow"/>
              </w:rPr>
              <w:t>Intitulé du poste</w:t>
            </w:r>
          </w:p>
          <w:p w14:paraId="55A572CB" w14:textId="5D19EA16" w:rsidR="00161C31" w:rsidRPr="00A86E43" w:rsidRDefault="00161C31" w:rsidP="000F52C5">
            <w:pPr>
              <w:pStyle w:val="v"/>
              <w:widowControl w:val="0"/>
              <w:spacing w:before="60" w:after="60"/>
              <w:ind w:left="0" w:firstLine="0"/>
              <w:jc w:val="left"/>
              <w:rPr>
                <w:rFonts w:asciiTheme="minorHAnsi" w:hAnsiTheme="minorHAnsi" w:cs="Arial"/>
                <w:highlight w:val="yellow"/>
              </w:rPr>
            </w:pPr>
            <w:r>
              <w:rPr>
                <w:rFonts w:asciiTheme="minorHAnsi" w:hAnsiTheme="minorHAnsi" w:cs="Arial"/>
                <w:highlight w:val="yellow"/>
              </w:rPr>
              <w:t xml:space="preserve">Tranche optionnelle 2 : </w:t>
            </w:r>
            <w:r w:rsidR="003D11F3" w:rsidRPr="003D11F3">
              <w:rPr>
                <w:rFonts w:asciiTheme="minorHAnsi" w:hAnsiTheme="minorHAnsi" w:cstheme="minorHAnsi"/>
                <w:szCs w:val="22"/>
                <w:highlight w:val="yellow"/>
              </w:rPr>
              <w:t>Maintenance applicative évolutive, préventive ou adaptative</w:t>
            </w:r>
          </w:p>
        </w:tc>
      </w:tr>
    </w:tbl>
    <w:p w14:paraId="578326AA" w14:textId="7BD9AAAB" w:rsidR="006730A3" w:rsidRPr="00A86E43" w:rsidRDefault="006730A3" w:rsidP="002F2D1F">
      <w:pPr>
        <w:pStyle w:val="v"/>
        <w:widowControl w:val="0"/>
        <w:spacing w:before="240"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A86E43">
        <w:rPr>
          <w:rFonts w:asciiTheme="minorHAnsi" w:hAnsiTheme="minorHAnsi" w:cstheme="minorHAnsi"/>
          <w:szCs w:val="22"/>
          <w:highlight w:val="green"/>
        </w:rPr>
        <w:t>des articles R. 2162-13 et R.2162-14 du CCP</w:t>
      </w:r>
      <w:r w:rsidR="00554974" w:rsidRPr="00A86E43">
        <w:rPr>
          <w:rFonts w:asciiTheme="minorHAnsi" w:hAnsiTheme="minorHAnsi" w:cstheme="minorHAnsi"/>
          <w:szCs w:val="22"/>
        </w:rPr>
        <w:t xml:space="preserve"> </w:t>
      </w:r>
      <w:r w:rsidR="00A246CE" w:rsidRPr="00A86E43">
        <w:rPr>
          <w:rFonts w:asciiTheme="minorHAnsi" w:hAnsiTheme="minorHAnsi" w:cstheme="minorHAnsi"/>
          <w:szCs w:val="22"/>
        </w:rPr>
        <w:t>et</w:t>
      </w:r>
      <w:r w:rsidRPr="00A86E43">
        <w:rPr>
          <w:rFonts w:asciiTheme="minorHAnsi" w:hAnsiTheme="minorHAnsi" w:cstheme="minorHAnsi"/>
          <w:szCs w:val="22"/>
        </w:rPr>
        <w:t xml:space="preserve"> s’exécutent au fur et à mesure de </w:t>
      </w:r>
      <w:r w:rsidR="00837A5F">
        <w:rPr>
          <w:rFonts w:asciiTheme="minorHAnsi" w:hAnsiTheme="minorHAnsi" w:cstheme="minorHAnsi"/>
          <w:szCs w:val="22"/>
        </w:rPr>
        <w:t>l’émission de bons de commande.</w:t>
      </w:r>
    </w:p>
    <w:p w14:paraId="5D6F29FD" w14:textId="1918B90D" w:rsidR="005554F6" w:rsidRPr="00A86E43" w:rsidRDefault="005554F6" w:rsidP="00E26D16">
      <w:pPr>
        <w:pStyle w:val="v"/>
        <w:widowControl w:val="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5131DE" w:rsidRPr="00A86E43">
        <w:rPr>
          <w:rFonts w:asciiTheme="minorHAnsi" w:hAnsiTheme="minorHAnsi" w:cstheme="minorHAnsi"/>
          <w:smallCaps/>
          <w:szCs w:val="22"/>
        </w:rPr>
        <w:t xml:space="preserve">Contrat </w:t>
      </w:r>
      <w:r w:rsidRPr="00A86E43">
        <w:rPr>
          <w:rFonts w:asciiTheme="minorHAnsi" w:hAnsiTheme="minorHAnsi" w:cstheme="minorHAnsi"/>
          <w:szCs w:val="22"/>
        </w:rPr>
        <w:t>se décompose en tranches de la manière suivante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A86E43" w14:paraId="0AD936C3" w14:textId="77777777" w:rsidTr="00A8561A">
        <w:tc>
          <w:tcPr>
            <w:tcW w:w="9220" w:type="dxa"/>
            <w:gridSpan w:val="3"/>
            <w:vAlign w:val="center"/>
          </w:tcPr>
          <w:p w14:paraId="0CAAADC6" w14:textId="77777777" w:rsidR="005554F6" w:rsidRPr="00A86E43" w:rsidRDefault="005554F6" w:rsidP="000F52C5">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Tranche ferme</w:t>
            </w:r>
          </w:p>
        </w:tc>
      </w:tr>
      <w:tr w:rsidR="000F52C5" w:rsidRPr="00A86E43" w14:paraId="508AB17C" w14:textId="77777777" w:rsidTr="00A8561A">
        <w:tc>
          <w:tcPr>
            <w:tcW w:w="1112" w:type="dxa"/>
            <w:vAlign w:val="center"/>
          </w:tcPr>
          <w:p w14:paraId="4A16824C" w14:textId="77777777" w:rsidR="000F52C5" w:rsidRPr="00A86E43" w:rsidRDefault="000F52C5"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1</w:t>
            </w:r>
          </w:p>
        </w:tc>
        <w:tc>
          <w:tcPr>
            <w:tcW w:w="4848" w:type="dxa"/>
            <w:vAlign w:val="center"/>
          </w:tcPr>
          <w:p w14:paraId="5C9184EF" w14:textId="320B6167" w:rsidR="000F52C5" w:rsidRPr="003D11F3" w:rsidRDefault="00837A5F" w:rsidP="000F52C5">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Définition du modèle de données et des bases</w:t>
            </w:r>
          </w:p>
        </w:tc>
        <w:tc>
          <w:tcPr>
            <w:tcW w:w="3260" w:type="dxa"/>
            <w:vAlign w:val="center"/>
          </w:tcPr>
          <w:p w14:paraId="55A5B12B" w14:textId="76999410" w:rsidR="000F52C5" w:rsidRPr="00A86E43" w:rsidRDefault="00837A5F" w:rsidP="00837A5F">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r w:rsidR="000F52C5" w:rsidRPr="00A86E43" w14:paraId="246E1E27" w14:textId="77777777" w:rsidTr="00A8561A">
        <w:tc>
          <w:tcPr>
            <w:tcW w:w="1112" w:type="dxa"/>
            <w:vAlign w:val="center"/>
          </w:tcPr>
          <w:p w14:paraId="73C7CD57" w14:textId="77777777" w:rsidR="000F52C5" w:rsidRPr="00A86E43" w:rsidRDefault="000F52C5" w:rsidP="000F52C5">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2</w:t>
            </w:r>
          </w:p>
        </w:tc>
        <w:tc>
          <w:tcPr>
            <w:tcW w:w="4848" w:type="dxa"/>
            <w:vAlign w:val="center"/>
          </w:tcPr>
          <w:p w14:paraId="531D8701" w14:textId="1C4B409A" w:rsidR="000F52C5" w:rsidRPr="003D11F3" w:rsidRDefault="00837A5F" w:rsidP="000F52C5">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Environnement technique</w:t>
            </w:r>
          </w:p>
        </w:tc>
        <w:tc>
          <w:tcPr>
            <w:tcW w:w="3260" w:type="dxa"/>
            <w:vAlign w:val="center"/>
          </w:tcPr>
          <w:p w14:paraId="2ED109B5" w14:textId="0194E7D6" w:rsidR="000F52C5" w:rsidRPr="00A86E43" w:rsidRDefault="00837A5F" w:rsidP="00837A5F">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000F52C5" w:rsidRPr="00A86E43">
              <w:rPr>
                <w:rFonts w:asciiTheme="minorHAnsi" w:hAnsiTheme="minorHAnsi" w:cs="Arial"/>
                <w:szCs w:val="22"/>
                <w:highlight w:val="yellow"/>
              </w:rPr>
              <w:t>à prix f</w:t>
            </w:r>
            <w:r>
              <w:rPr>
                <w:rFonts w:asciiTheme="minorHAnsi" w:hAnsiTheme="minorHAnsi" w:cs="Arial"/>
                <w:szCs w:val="22"/>
                <w:highlight w:val="yellow"/>
              </w:rPr>
              <w:t>orfaitaire</w:t>
            </w:r>
          </w:p>
        </w:tc>
      </w:tr>
      <w:tr w:rsidR="00837A5F" w:rsidRPr="00A86E43" w14:paraId="29C5F25D" w14:textId="77777777" w:rsidTr="00A8561A">
        <w:tc>
          <w:tcPr>
            <w:tcW w:w="1112" w:type="dxa"/>
            <w:vAlign w:val="center"/>
          </w:tcPr>
          <w:p w14:paraId="36F4A1F7" w14:textId="26FC15A9" w:rsidR="00837A5F" w:rsidRPr="00A86E43" w:rsidRDefault="00837A5F"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3</w:t>
            </w:r>
          </w:p>
        </w:tc>
        <w:tc>
          <w:tcPr>
            <w:tcW w:w="4848" w:type="dxa"/>
            <w:vAlign w:val="center"/>
          </w:tcPr>
          <w:p w14:paraId="61F65480" w14:textId="46AD9E8B" w:rsidR="00837A5F" w:rsidRPr="003D11F3" w:rsidRDefault="00837A5F" w:rsidP="000F52C5">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Spécifications fonctionnelles</w:t>
            </w:r>
          </w:p>
        </w:tc>
        <w:tc>
          <w:tcPr>
            <w:tcW w:w="3260" w:type="dxa"/>
            <w:vAlign w:val="center"/>
          </w:tcPr>
          <w:p w14:paraId="42148F30" w14:textId="4F0C8826" w:rsidR="00837A5F" w:rsidRDefault="003D11F3" w:rsidP="00837A5F">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w:t>
            </w:r>
            <w:r>
              <w:rPr>
                <w:rFonts w:asciiTheme="minorHAnsi" w:hAnsiTheme="minorHAnsi" w:cs="Arial"/>
                <w:szCs w:val="22"/>
                <w:highlight w:val="yellow"/>
              </w:rPr>
              <w:t>orfaitaire</w:t>
            </w:r>
          </w:p>
        </w:tc>
      </w:tr>
      <w:tr w:rsidR="00837A5F" w:rsidRPr="00A86E43" w14:paraId="556A8053" w14:textId="77777777" w:rsidTr="00A8561A">
        <w:tc>
          <w:tcPr>
            <w:tcW w:w="1112" w:type="dxa"/>
            <w:vAlign w:val="center"/>
          </w:tcPr>
          <w:p w14:paraId="771E8843" w14:textId="4D8D40D0" w:rsidR="00837A5F" w:rsidRPr="00A86E43" w:rsidRDefault="00837A5F"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4</w:t>
            </w:r>
          </w:p>
        </w:tc>
        <w:tc>
          <w:tcPr>
            <w:tcW w:w="4848" w:type="dxa"/>
            <w:vAlign w:val="center"/>
          </w:tcPr>
          <w:p w14:paraId="695E5A57" w14:textId="3ABE2A19" w:rsidR="00837A5F" w:rsidRPr="003D11F3" w:rsidRDefault="00837A5F" w:rsidP="000F52C5">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Développement du système d’information</w:t>
            </w:r>
          </w:p>
        </w:tc>
        <w:tc>
          <w:tcPr>
            <w:tcW w:w="3260" w:type="dxa"/>
            <w:vAlign w:val="center"/>
          </w:tcPr>
          <w:p w14:paraId="63BC99F0" w14:textId="3BACB802" w:rsidR="00837A5F" w:rsidRDefault="003D11F3" w:rsidP="00837A5F">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w:t>
            </w:r>
            <w:r>
              <w:rPr>
                <w:rFonts w:asciiTheme="minorHAnsi" w:hAnsiTheme="minorHAnsi" w:cs="Arial"/>
                <w:szCs w:val="22"/>
                <w:highlight w:val="yellow"/>
              </w:rPr>
              <w:t>orfaitaire</w:t>
            </w:r>
          </w:p>
        </w:tc>
      </w:tr>
      <w:tr w:rsidR="00837A5F" w:rsidRPr="00A86E43" w14:paraId="5D353BA6" w14:textId="77777777" w:rsidTr="00A8561A">
        <w:tc>
          <w:tcPr>
            <w:tcW w:w="1112" w:type="dxa"/>
            <w:vAlign w:val="center"/>
          </w:tcPr>
          <w:p w14:paraId="5726CE94" w14:textId="355F56F9" w:rsidR="00837A5F" w:rsidRPr="00A86E43" w:rsidRDefault="00837A5F"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5</w:t>
            </w:r>
          </w:p>
        </w:tc>
        <w:tc>
          <w:tcPr>
            <w:tcW w:w="4848" w:type="dxa"/>
            <w:vAlign w:val="center"/>
          </w:tcPr>
          <w:p w14:paraId="06CFF848" w14:textId="7BE7F05E" w:rsidR="00837A5F" w:rsidRPr="003D11F3" w:rsidRDefault="00837A5F" w:rsidP="000F52C5">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Recette</w:t>
            </w:r>
          </w:p>
        </w:tc>
        <w:tc>
          <w:tcPr>
            <w:tcW w:w="3260" w:type="dxa"/>
            <w:vAlign w:val="center"/>
          </w:tcPr>
          <w:p w14:paraId="7374A6F0" w14:textId="6B1DD6EB" w:rsidR="00837A5F" w:rsidRDefault="003D11F3" w:rsidP="00837A5F">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w:t>
            </w:r>
            <w:r>
              <w:rPr>
                <w:rFonts w:asciiTheme="minorHAnsi" w:hAnsiTheme="minorHAnsi" w:cs="Arial"/>
                <w:szCs w:val="22"/>
                <w:highlight w:val="yellow"/>
              </w:rPr>
              <w:t>orfaitaire</w:t>
            </w:r>
          </w:p>
        </w:tc>
      </w:tr>
      <w:tr w:rsidR="000F52C5" w:rsidRPr="00A86E43" w14:paraId="62784A17" w14:textId="77777777" w:rsidTr="00A8561A">
        <w:tc>
          <w:tcPr>
            <w:tcW w:w="1112" w:type="dxa"/>
            <w:vAlign w:val="center"/>
          </w:tcPr>
          <w:p w14:paraId="2F8776E4" w14:textId="6C4B35E4" w:rsidR="000F52C5" w:rsidRPr="00A86E43" w:rsidRDefault="00837A5F" w:rsidP="000F52C5">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rPr>
              <w:t>Poste 6</w:t>
            </w:r>
          </w:p>
        </w:tc>
        <w:tc>
          <w:tcPr>
            <w:tcW w:w="4848" w:type="dxa"/>
            <w:vAlign w:val="center"/>
          </w:tcPr>
          <w:p w14:paraId="7AE8CF8F" w14:textId="5FA8391F" w:rsidR="000F52C5" w:rsidRPr="003D11F3" w:rsidRDefault="003D11F3" w:rsidP="000F52C5">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Utilisation</w:t>
            </w:r>
          </w:p>
        </w:tc>
        <w:tc>
          <w:tcPr>
            <w:tcW w:w="3260" w:type="dxa"/>
            <w:vAlign w:val="center"/>
          </w:tcPr>
          <w:p w14:paraId="506F8CC5" w14:textId="14640F4D" w:rsidR="000F52C5" w:rsidRPr="00A86E43" w:rsidRDefault="003D11F3" w:rsidP="00A8561A">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w:t>
            </w:r>
            <w:r>
              <w:rPr>
                <w:rFonts w:asciiTheme="minorHAnsi" w:hAnsiTheme="minorHAnsi" w:cs="Arial"/>
                <w:szCs w:val="22"/>
                <w:highlight w:val="yellow"/>
              </w:rPr>
              <w:t>orfaitaire</w:t>
            </w:r>
          </w:p>
        </w:tc>
      </w:tr>
      <w:tr w:rsidR="005554F6" w:rsidRPr="00A86E43" w14:paraId="32980C1A" w14:textId="77777777" w:rsidTr="00A8561A">
        <w:tc>
          <w:tcPr>
            <w:tcW w:w="9220" w:type="dxa"/>
            <w:gridSpan w:val="3"/>
            <w:vAlign w:val="center"/>
          </w:tcPr>
          <w:p w14:paraId="3BBF3D1B" w14:textId="77777777" w:rsidR="005554F6" w:rsidRPr="003D11F3" w:rsidRDefault="005554F6" w:rsidP="001F7664">
            <w:pPr>
              <w:pStyle w:val="v"/>
              <w:widowControl w:val="0"/>
              <w:spacing w:before="60" w:after="60"/>
              <w:ind w:left="0" w:firstLine="0"/>
              <w:jc w:val="left"/>
              <w:rPr>
                <w:rFonts w:asciiTheme="minorHAnsi" w:hAnsiTheme="minorHAnsi" w:cstheme="minorHAnsi"/>
                <w:b/>
                <w:smallCaps/>
                <w:szCs w:val="22"/>
                <w:highlight w:val="yellow"/>
              </w:rPr>
            </w:pPr>
            <w:r w:rsidRPr="003D11F3">
              <w:rPr>
                <w:rFonts w:asciiTheme="minorHAnsi" w:hAnsiTheme="minorHAnsi" w:cstheme="minorHAnsi"/>
                <w:b/>
                <w:smallCaps/>
                <w:szCs w:val="22"/>
                <w:highlight w:val="yellow"/>
              </w:rPr>
              <w:t xml:space="preserve">Tranche </w:t>
            </w:r>
            <w:r w:rsidR="001F7664" w:rsidRPr="003D11F3">
              <w:rPr>
                <w:rFonts w:asciiTheme="minorHAnsi" w:hAnsiTheme="minorHAnsi" w:cstheme="minorHAnsi"/>
                <w:b/>
                <w:smallCaps/>
                <w:szCs w:val="22"/>
                <w:highlight w:val="yellow"/>
              </w:rPr>
              <w:t>optionnelle</w:t>
            </w:r>
            <w:r w:rsidRPr="003D11F3">
              <w:rPr>
                <w:rFonts w:asciiTheme="minorHAnsi" w:hAnsiTheme="minorHAnsi" w:cstheme="minorHAnsi"/>
                <w:b/>
                <w:smallCaps/>
                <w:szCs w:val="22"/>
                <w:highlight w:val="yellow"/>
              </w:rPr>
              <w:t>1</w:t>
            </w:r>
          </w:p>
        </w:tc>
      </w:tr>
      <w:tr w:rsidR="000F52C5" w:rsidRPr="00A86E43" w14:paraId="72C073AC" w14:textId="77777777" w:rsidTr="00A8561A">
        <w:tc>
          <w:tcPr>
            <w:tcW w:w="1112" w:type="dxa"/>
            <w:vAlign w:val="center"/>
          </w:tcPr>
          <w:p w14:paraId="0E150C61" w14:textId="4108B8CD" w:rsidR="000F52C5" w:rsidRPr="00A86E43" w:rsidRDefault="00837A5F"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7</w:t>
            </w:r>
          </w:p>
        </w:tc>
        <w:tc>
          <w:tcPr>
            <w:tcW w:w="4848" w:type="dxa"/>
            <w:vAlign w:val="center"/>
          </w:tcPr>
          <w:p w14:paraId="58888AED" w14:textId="1811487B" w:rsidR="000F52C5" w:rsidRPr="003D11F3" w:rsidRDefault="003D11F3" w:rsidP="000F52C5">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Maintenance applicative corrective</w:t>
            </w:r>
          </w:p>
        </w:tc>
        <w:tc>
          <w:tcPr>
            <w:tcW w:w="3260" w:type="dxa"/>
            <w:vAlign w:val="center"/>
          </w:tcPr>
          <w:p w14:paraId="09468DF4" w14:textId="0B34613A" w:rsidR="000F52C5" w:rsidRPr="00A86E43" w:rsidRDefault="003D11F3" w:rsidP="003D11F3">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r w:rsidR="005554F6" w:rsidRPr="00A86E43" w14:paraId="1AA70CB8" w14:textId="77777777" w:rsidTr="00A8561A">
        <w:tc>
          <w:tcPr>
            <w:tcW w:w="9220" w:type="dxa"/>
            <w:gridSpan w:val="3"/>
            <w:vAlign w:val="center"/>
          </w:tcPr>
          <w:p w14:paraId="7B80E390" w14:textId="6B8A1D99" w:rsidR="005554F6" w:rsidRPr="003D11F3" w:rsidRDefault="005554F6" w:rsidP="001F7664">
            <w:pPr>
              <w:pStyle w:val="v"/>
              <w:widowControl w:val="0"/>
              <w:spacing w:before="60" w:after="60"/>
              <w:ind w:left="0" w:firstLine="0"/>
              <w:jc w:val="left"/>
              <w:rPr>
                <w:rFonts w:asciiTheme="minorHAnsi" w:hAnsiTheme="minorHAnsi" w:cstheme="minorHAnsi"/>
                <w:b/>
                <w:smallCaps/>
                <w:szCs w:val="22"/>
                <w:highlight w:val="yellow"/>
              </w:rPr>
            </w:pPr>
            <w:r w:rsidRPr="003D11F3">
              <w:rPr>
                <w:rFonts w:asciiTheme="minorHAnsi" w:hAnsiTheme="minorHAnsi" w:cstheme="minorHAnsi"/>
                <w:b/>
                <w:smallCaps/>
                <w:szCs w:val="22"/>
                <w:highlight w:val="yellow"/>
              </w:rPr>
              <w:t xml:space="preserve">Tranche </w:t>
            </w:r>
            <w:r w:rsidR="001F7664" w:rsidRPr="003D11F3">
              <w:rPr>
                <w:rFonts w:asciiTheme="minorHAnsi" w:hAnsiTheme="minorHAnsi" w:cstheme="minorHAnsi"/>
                <w:b/>
                <w:smallCaps/>
                <w:szCs w:val="22"/>
                <w:highlight w:val="yellow"/>
              </w:rPr>
              <w:t xml:space="preserve">optionnelle </w:t>
            </w:r>
            <w:r w:rsidR="003D11F3" w:rsidRPr="003D11F3">
              <w:rPr>
                <w:rFonts w:asciiTheme="minorHAnsi" w:hAnsiTheme="minorHAnsi" w:cstheme="minorHAnsi"/>
                <w:b/>
                <w:smallCaps/>
                <w:szCs w:val="22"/>
                <w:highlight w:val="yellow"/>
              </w:rPr>
              <w:t>2</w:t>
            </w:r>
            <w:r w:rsidRPr="003D11F3">
              <w:rPr>
                <w:rFonts w:asciiTheme="minorHAnsi" w:hAnsiTheme="minorHAnsi" w:cstheme="minorHAnsi"/>
                <w:b/>
                <w:smallCaps/>
                <w:szCs w:val="22"/>
                <w:highlight w:val="yellow"/>
              </w:rPr>
              <w:t>.</w:t>
            </w:r>
          </w:p>
        </w:tc>
      </w:tr>
      <w:tr w:rsidR="0022782C" w:rsidRPr="00A86E43" w14:paraId="1418D6CD" w14:textId="77777777" w:rsidTr="00A8561A">
        <w:tc>
          <w:tcPr>
            <w:tcW w:w="1112" w:type="dxa"/>
            <w:vAlign w:val="center"/>
          </w:tcPr>
          <w:p w14:paraId="159FA22C" w14:textId="1B70DB19" w:rsidR="0022782C" w:rsidRPr="00A86E43" w:rsidRDefault="003D11F3" w:rsidP="000F52C5">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rPr>
              <w:t>Poste 7</w:t>
            </w:r>
          </w:p>
        </w:tc>
        <w:tc>
          <w:tcPr>
            <w:tcW w:w="4848" w:type="dxa"/>
            <w:vAlign w:val="center"/>
          </w:tcPr>
          <w:p w14:paraId="281D35B9" w14:textId="73CDC0C8" w:rsidR="0022782C" w:rsidRPr="003D11F3" w:rsidRDefault="003D11F3" w:rsidP="000F52C5">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Maintenance applicative évolutive, préventive ou adaptative</w:t>
            </w:r>
          </w:p>
        </w:tc>
        <w:tc>
          <w:tcPr>
            <w:tcW w:w="3260" w:type="dxa"/>
            <w:vAlign w:val="center"/>
          </w:tcPr>
          <w:p w14:paraId="03A2B57B" w14:textId="0CEC182B" w:rsidR="0022782C" w:rsidRPr="00A86E43" w:rsidRDefault="00AD5528" w:rsidP="003D11F3">
            <w:pPr>
              <w:pStyle w:val="v"/>
              <w:widowControl w:val="0"/>
              <w:spacing w:before="60" w:after="60"/>
              <w:ind w:left="0" w:firstLine="0"/>
              <w:rPr>
                <w:rFonts w:asciiTheme="minorHAnsi" w:hAnsiTheme="minorHAnsi" w:cs="Arial"/>
                <w:szCs w:val="22"/>
                <w:highlight w:val="yellow"/>
              </w:rPr>
            </w:pPr>
            <w:r>
              <w:rPr>
                <w:rFonts w:asciiTheme="minorHAnsi" w:hAnsiTheme="minorHAnsi" w:cs="Arial"/>
                <w:szCs w:val="22"/>
                <w:highlight w:val="yellow"/>
              </w:rPr>
              <w:t>à bons de commande</w:t>
            </w:r>
          </w:p>
        </w:tc>
      </w:tr>
    </w:tbl>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p>
    <w:p w14:paraId="3248ED1B" w14:textId="49E48D84" w:rsidR="00204CC9" w:rsidRPr="00A86E43" w:rsidRDefault="00A246CE" w:rsidP="00A86E43">
      <w:pPr>
        <w:pStyle w:val="v"/>
        <w:widowControl w:val="0"/>
        <w:spacing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A86E43">
        <w:rPr>
          <w:rFonts w:asciiTheme="minorHAnsi" w:hAnsiTheme="minorHAnsi" w:cstheme="minorHAnsi"/>
          <w:szCs w:val="22"/>
        </w:rPr>
        <w:t xml:space="preserve">des articles R. 2162-13 et R.2162-14 du CCP </w:t>
      </w:r>
      <w:r w:rsidRPr="00A86E43">
        <w:rPr>
          <w:rFonts w:asciiTheme="minorHAnsi" w:hAnsiTheme="minorHAnsi" w:cstheme="minorHAnsi"/>
          <w:szCs w:val="22"/>
        </w:rPr>
        <w:t>et s’exécutent au fur et à mesure de l’émission de bons de commande.</w:t>
      </w:r>
    </w:p>
    <w:p w14:paraId="32BD01F2" w14:textId="77777777" w:rsidR="000A6E96" w:rsidRPr="00A86E43" w:rsidRDefault="000A6E96" w:rsidP="00F72033">
      <w:pPr>
        <w:pStyle w:val="Titre2"/>
        <w:spacing w:before="120" w:after="60"/>
        <w:rPr>
          <w:rFonts w:asciiTheme="minorHAnsi" w:hAnsiTheme="minorHAnsi"/>
          <w:sz w:val="22"/>
        </w:rPr>
      </w:pPr>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2073683F" w14:textId="77777777" w:rsidR="00550D37" w:rsidRDefault="00550D37" w:rsidP="00E9443C">
      <w:pPr>
        <w:spacing w:line="240" w:lineRule="auto"/>
        <w:jc w:val="both"/>
        <w:rPr>
          <w:rFonts w:asciiTheme="minorHAnsi" w:hAnsiTheme="minorHAnsi" w:cstheme="minorHAnsi"/>
          <w:sz w:val="22"/>
          <w:szCs w:val="22"/>
        </w:rPr>
      </w:pPr>
      <w:r>
        <w:rPr>
          <w:rFonts w:asciiTheme="minorHAnsi" w:hAnsiTheme="minorHAnsi" w:cstheme="minorHAnsi"/>
          <w:sz w:val="22"/>
          <w:szCs w:val="22"/>
        </w:rPr>
        <w:t>La</w:t>
      </w:r>
      <w:r w:rsidR="00E9443C" w:rsidRPr="0006068D">
        <w:rPr>
          <w:rFonts w:asciiTheme="minorHAnsi" w:hAnsiTheme="minorHAnsi" w:cstheme="minorHAnsi"/>
          <w:sz w:val="22"/>
          <w:szCs w:val="22"/>
        </w:rPr>
        <w:t xml:space="preserve"> </w:t>
      </w:r>
      <w:r>
        <w:rPr>
          <w:rFonts w:asciiTheme="minorHAnsi" w:hAnsiTheme="minorHAnsi" w:cstheme="minorHAnsi"/>
          <w:sz w:val="22"/>
          <w:szCs w:val="22"/>
        </w:rPr>
        <w:t xml:space="preserve">fin du contrat est fixée au 30 juin 2026. </w:t>
      </w:r>
    </w:p>
    <w:p w14:paraId="115C3F0C" w14:textId="0D67253C" w:rsidR="00E9443C" w:rsidRDefault="00E9443C" w:rsidP="00E9443C">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La durée de la maintenance </w:t>
      </w:r>
      <w:r w:rsidR="00550D37">
        <w:rPr>
          <w:rFonts w:asciiTheme="minorHAnsi" w:hAnsiTheme="minorHAnsi" w:cstheme="minorHAnsi"/>
          <w:sz w:val="22"/>
          <w:szCs w:val="22"/>
        </w:rPr>
        <w:t xml:space="preserve">sera fixée à la </w:t>
      </w:r>
      <w:r>
        <w:rPr>
          <w:rFonts w:asciiTheme="minorHAnsi" w:hAnsiTheme="minorHAnsi" w:cstheme="minorHAnsi"/>
          <w:sz w:val="22"/>
          <w:szCs w:val="22"/>
        </w:rPr>
        <w:t>notification de l’ordre de service d’</w:t>
      </w:r>
      <w:r w:rsidRPr="008D7524">
        <w:rPr>
          <w:rFonts w:asciiTheme="minorHAnsi" w:hAnsiTheme="minorHAnsi" w:cstheme="minorHAnsi"/>
          <w:bCs/>
          <w:iCs/>
          <w:sz w:val="22"/>
          <w:szCs w:val="22"/>
        </w:rPr>
        <w:t>affermissement</w:t>
      </w:r>
      <w:r>
        <w:rPr>
          <w:rFonts w:asciiTheme="minorHAnsi" w:hAnsiTheme="minorHAnsi" w:cstheme="minorHAnsi"/>
          <w:bCs/>
          <w:iCs/>
          <w:sz w:val="22"/>
          <w:szCs w:val="22"/>
        </w:rPr>
        <w:t>.</w:t>
      </w:r>
      <w:r>
        <w:rPr>
          <w:rFonts w:asciiTheme="minorHAnsi" w:hAnsiTheme="minorHAnsi" w:cstheme="minorHAnsi"/>
          <w:sz w:val="22"/>
          <w:szCs w:val="22"/>
        </w:rPr>
        <w:t xml:space="preserve"> </w:t>
      </w:r>
    </w:p>
    <w:p w14:paraId="62F594FD" w14:textId="77777777" w:rsidR="00550D37" w:rsidRDefault="00550D37" w:rsidP="00E9443C">
      <w:pPr>
        <w:spacing w:line="240" w:lineRule="auto"/>
        <w:jc w:val="both"/>
        <w:rPr>
          <w:rFonts w:asciiTheme="minorHAnsi" w:hAnsiTheme="minorHAnsi" w:cstheme="minorHAnsi"/>
          <w:sz w:val="22"/>
          <w:szCs w:val="22"/>
        </w:rPr>
      </w:pP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lastRenderedPageBreak/>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413BA7AB" w:rsidR="001E12A9" w:rsidRPr="00A86E43" w:rsidRDefault="001E12A9" w:rsidP="001E12A9">
      <w:pPr>
        <w:pStyle w:val="Titre2"/>
        <w:spacing w:before="120" w:after="60"/>
        <w:rPr>
          <w:rFonts w:asciiTheme="minorHAnsi" w:hAnsiTheme="minorHAnsi"/>
          <w:sz w:val="22"/>
        </w:rPr>
      </w:pPr>
      <w:bookmarkStart w:id="12"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28BA5E7B" w14:textId="7566C0EB" w:rsidR="00074E88" w:rsidRDefault="001E12A9" w:rsidP="0094239E">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074E88">
        <w:rPr>
          <w:rFonts w:asciiTheme="minorHAnsi" w:hAnsiTheme="minorHAnsi" w:cs="Arial"/>
        </w:rPr>
        <w:t xml:space="preserve">contrat pour la tranche ferme est à </w:t>
      </w:r>
      <w:r w:rsidR="00550D37">
        <w:rPr>
          <w:rFonts w:asciiTheme="minorHAnsi" w:hAnsiTheme="minorHAnsi" w:cs="Arial"/>
        </w:rPr>
        <w:t>6 mois</w:t>
      </w:r>
      <w:r w:rsidR="0094239E" w:rsidRPr="0094239E">
        <w:rPr>
          <w:rFonts w:asciiTheme="minorHAnsi" w:hAnsiTheme="minorHAnsi" w:cs="Arial"/>
        </w:rPr>
        <w:t xml:space="preserve"> </w:t>
      </w:r>
      <w:r w:rsidR="0094239E">
        <w:rPr>
          <w:rFonts w:asciiTheme="minorHAnsi" w:hAnsiTheme="minorHAnsi" w:cs="Arial"/>
        </w:rPr>
        <w:t xml:space="preserve">à compter </w:t>
      </w:r>
      <w:r w:rsidR="0094239E" w:rsidRPr="00A86E43">
        <w:rPr>
          <w:rFonts w:asciiTheme="minorHAnsi" w:hAnsiTheme="minorHAnsi" w:cs="Arial"/>
        </w:rPr>
        <w:t>de la date de notification du présent</w:t>
      </w:r>
      <w:r w:rsidR="00494577">
        <w:rPr>
          <w:rFonts w:asciiTheme="minorHAnsi" w:hAnsiTheme="minorHAnsi" w:cs="Arial"/>
        </w:rPr>
        <w:t xml:space="preserve"> contrat </w:t>
      </w:r>
    </w:p>
    <w:p w14:paraId="4B1E9CE4" w14:textId="61589F3E" w:rsidR="00550D37" w:rsidRDefault="00074E88" w:rsidP="00550D37">
      <w:pPr>
        <w:pStyle w:val="v"/>
        <w:widowControl w:val="0"/>
        <w:spacing w:before="120"/>
        <w:ind w:left="556" w:firstLine="0"/>
        <w:rPr>
          <w:rFonts w:asciiTheme="minorHAnsi" w:hAnsiTheme="minorHAnsi" w:cstheme="minorHAnsi"/>
          <w:szCs w:val="22"/>
        </w:rPr>
      </w:pPr>
      <w:r w:rsidRPr="00A86E43">
        <w:rPr>
          <w:rFonts w:asciiTheme="minorHAnsi" w:hAnsiTheme="minorHAnsi" w:cs="Arial"/>
        </w:rPr>
        <w:t xml:space="preserve">Le délai d’exécution des prestations attendues au titre du présent </w:t>
      </w:r>
      <w:r>
        <w:rPr>
          <w:rFonts w:asciiTheme="minorHAnsi" w:hAnsiTheme="minorHAnsi" w:cs="Arial"/>
        </w:rPr>
        <w:t xml:space="preserve">contrat pour la tranche optionnelle </w:t>
      </w:r>
      <w:r w:rsidR="00550D37">
        <w:rPr>
          <w:rFonts w:asciiTheme="minorHAnsi" w:hAnsiTheme="minorHAnsi" w:cstheme="minorHAnsi"/>
          <w:szCs w:val="22"/>
        </w:rPr>
        <w:t xml:space="preserve">sera </w:t>
      </w:r>
      <w:r w:rsidR="00550D37">
        <w:rPr>
          <w:rFonts w:asciiTheme="minorHAnsi" w:hAnsiTheme="minorHAnsi" w:cstheme="minorHAnsi"/>
          <w:szCs w:val="22"/>
        </w:rPr>
        <w:t>fixé</w:t>
      </w:r>
      <w:r w:rsidR="00550D37">
        <w:rPr>
          <w:rFonts w:asciiTheme="minorHAnsi" w:hAnsiTheme="minorHAnsi" w:cstheme="minorHAnsi"/>
          <w:szCs w:val="22"/>
        </w:rPr>
        <w:t xml:space="preserve"> à la notification de l’ordre de service d’</w:t>
      </w:r>
      <w:r w:rsidR="00550D37" w:rsidRPr="008D7524">
        <w:rPr>
          <w:rFonts w:asciiTheme="minorHAnsi" w:hAnsiTheme="minorHAnsi" w:cstheme="minorHAnsi"/>
          <w:bCs/>
          <w:iCs/>
          <w:szCs w:val="22"/>
        </w:rPr>
        <w:t>affermissement</w:t>
      </w:r>
      <w:r w:rsidR="00550D37">
        <w:rPr>
          <w:rFonts w:asciiTheme="minorHAnsi" w:hAnsiTheme="minorHAnsi" w:cstheme="minorHAnsi"/>
          <w:bCs/>
          <w:iCs/>
          <w:szCs w:val="22"/>
        </w:rPr>
        <w:t>.</w:t>
      </w:r>
      <w:r w:rsidR="00550D37">
        <w:rPr>
          <w:rFonts w:asciiTheme="minorHAnsi" w:hAnsiTheme="minorHAnsi" w:cstheme="minorHAnsi"/>
          <w:szCs w:val="22"/>
        </w:rPr>
        <w:t xml:space="preserve"> </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3" w:name="_Toc126921975"/>
      <w:r w:rsidRPr="00A86E43">
        <w:rPr>
          <w:rFonts w:asciiTheme="minorHAnsi" w:hAnsiTheme="minorHAnsi"/>
          <w:sz w:val="22"/>
        </w:rPr>
        <w:t>Modalités de passation des bons de commande</w:t>
      </w:r>
      <w:bookmarkEnd w:id="13"/>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3878968D" w14:textId="77777777" w:rsidR="00ED6301" w:rsidRPr="00A86E43" w:rsidRDefault="00ED6301" w:rsidP="00ED6301">
      <w:pPr>
        <w:pStyle w:val="Titre2"/>
        <w:spacing w:before="120" w:after="60"/>
        <w:rPr>
          <w:rFonts w:asciiTheme="minorHAnsi" w:hAnsiTheme="minorHAnsi"/>
          <w:sz w:val="22"/>
        </w:rPr>
      </w:pPr>
      <w:bookmarkStart w:id="14" w:name="_Toc126921976"/>
      <w:r w:rsidRPr="00A86E43">
        <w:rPr>
          <w:rFonts w:asciiTheme="minorHAnsi" w:hAnsiTheme="minorHAnsi"/>
          <w:sz w:val="22"/>
        </w:rPr>
        <w:t>Modalités d’affermissement des tranches</w:t>
      </w:r>
      <w:bookmarkEnd w:id="14"/>
    </w:p>
    <w:p w14:paraId="0534722C"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Les prestations dues au titre de la tranche ferme sont déclenchées à compter de la notification du contrat.</w:t>
      </w:r>
    </w:p>
    <w:p w14:paraId="480CB862"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 xml:space="preserve">Chaque tranche </w:t>
      </w:r>
      <w:r w:rsidR="00F63346" w:rsidRPr="00A86E43">
        <w:rPr>
          <w:rFonts w:asciiTheme="minorHAnsi" w:hAnsiTheme="minorHAnsi" w:cs="Arial"/>
        </w:rPr>
        <w:t>optionnelle</w:t>
      </w:r>
      <w:r w:rsidRPr="00A86E43">
        <w:rPr>
          <w:rFonts w:asciiTheme="minorHAnsi" w:hAnsiTheme="minorHAnsi" w:cs="Arial"/>
        </w:rPr>
        <w:t xml:space="preserve"> pourra être affermie par un ordre de service signé </w:t>
      </w:r>
      <w:r w:rsidR="0044275E" w:rsidRPr="00A86E43">
        <w:rPr>
          <w:rFonts w:asciiTheme="minorHAnsi" w:hAnsiTheme="minorHAnsi" w:cs="Arial"/>
        </w:rPr>
        <w:t xml:space="preserve">émis par </w:t>
      </w:r>
      <w:r w:rsidR="00CE73DB" w:rsidRPr="00CE73DB">
        <w:rPr>
          <w:rFonts w:asciiTheme="minorHAnsi" w:hAnsiTheme="minorHAnsi" w:cs="Arial"/>
          <w:smallCaps/>
        </w:rPr>
        <w:t>Expertise France</w:t>
      </w:r>
      <w:r w:rsidRPr="00A86E43">
        <w:rPr>
          <w:rFonts w:asciiTheme="minorHAnsi" w:hAnsiTheme="minorHAnsi" w:cs="Arial"/>
        </w:rPr>
        <w:t xml:space="preserve">. </w:t>
      </w:r>
    </w:p>
    <w:p w14:paraId="2B0A5C7F" w14:textId="6D8147D7" w:rsidR="00E849ED" w:rsidRDefault="003B5A58" w:rsidP="0041382E">
      <w:pPr>
        <w:pStyle w:val="v"/>
        <w:widowControl w:val="0"/>
        <w:spacing w:before="120"/>
        <w:ind w:left="556" w:firstLine="0"/>
        <w:rPr>
          <w:rFonts w:asciiTheme="minorHAnsi" w:hAnsiTheme="minorHAnsi" w:cs="Arial"/>
        </w:rPr>
      </w:pPr>
      <w:r w:rsidRPr="00A86E43">
        <w:rPr>
          <w:rFonts w:asciiTheme="minorHAnsi" w:hAnsiTheme="minorHAnsi" w:cs="Arial"/>
        </w:rPr>
        <w:t xml:space="preserve">En cas de non affermissement d’une (ou de plusieurs) tranche(s) </w:t>
      </w:r>
      <w:r w:rsidR="00F63346" w:rsidRPr="00A86E43">
        <w:rPr>
          <w:rFonts w:asciiTheme="minorHAnsi" w:hAnsiTheme="minorHAnsi" w:cs="Arial"/>
        </w:rPr>
        <w:t>optionnelle</w:t>
      </w:r>
      <w:r w:rsidRPr="00A86E43">
        <w:rPr>
          <w:rFonts w:asciiTheme="minorHAnsi" w:hAnsiTheme="minorHAnsi" w:cs="Arial"/>
        </w:rPr>
        <w:t xml:space="preserve">(s), le </w:t>
      </w:r>
      <w:r w:rsidR="00AA21AB" w:rsidRPr="003A0706">
        <w:rPr>
          <w:rFonts w:asciiTheme="minorHAnsi" w:hAnsiTheme="minorHAnsi" w:cs="Arial"/>
          <w:smallCaps/>
        </w:rPr>
        <w:t>Contractant</w:t>
      </w:r>
      <w:r w:rsidRPr="00A86E43">
        <w:rPr>
          <w:rFonts w:asciiTheme="minorHAnsi" w:hAnsiTheme="minorHAnsi" w:cs="Arial"/>
        </w:rPr>
        <w:t xml:space="preserve"> ne pourra prétendre à aucune indemnité de quelque nature que ce soit.</w:t>
      </w:r>
    </w:p>
    <w:p w14:paraId="13ADF5E6" w14:textId="0FC4CD5A" w:rsidR="00494577" w:rsidRDefault="00494577" w:rsidP="0041382E">
      <w:pPr>
        <w:pStyle w:val="v"/>
        <w:widowControl w:val="0"/>
        <w:spacing w:before="120"/>
        <w:ind w:left="556" w:firstLine="0"/>
        <w:rPr>
          <w:rFonts w:asciiTheme="minorHAnsi" w:hAnsiTheme="minorHAnsi" w:cs="Arial"/>
        </w:rPr>
      </w:pPr>
    </w:p>
    <w:p w14:paraId="0C06B9CF" w14:textId="77777777" w:rsidR="00494577" w:rsidRPr="00A86E43" w:rsidRDefault="00494577" w:rsidP="0041382E">
      <w:pPr>
        <w:pStyle w:val="v"/>
        <w:widowControl w:val="0"/>
        <w:spacing w:before="120"/>
        <w:ind w:left="556" w:firstLine="0"/>
        <w:rPr>
          <w:rFonts w:asciiTheme="minorHAnsi" w:hAnsiTheme="minorHAnsi" w:cs="Arial"/>
        </w:rPr>
      </w:pP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6D27C77C"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w:t>
      </w:r>
      <w:r w:rsidR="00494577">
        <w:rPr>
          <w:rFonts w:asciiTheme="minorHAnsi" w:hAnsiTheme="minorHAnsi" w:cstheme="minorHAnsi"/>
          <w:szCs w:val="22"/>
          <w:highlight w:val="yellow"/>
        </w:rPr>
        <w:t xml:space="preserve"> ou KMF</w:t>
      </w:r>
      <w:r w:rsidRPr="00A86E43">
        <w:rPr>
          <w:rFonts w:asciiTheme="minorHAnsi" w:hAnsiTheme="minorHAnsi" w:cstheme="minorHAnsi"/>
          <w:szCs w:val="22"/>
          <w:highlight w:val="yellow"/>
        </w:rPr>
        <w:t xml:space="preserve"> (hors taxe).</w:t>
      </w:r>
    </w:p>
    <w:p w14:paraId="3A2ACC99" w14:textId="69673B4F"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lastRenderedPageBreak/>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w:t>
      </w:r>
      <w:r w:rsidR="00494577">
        <w:rPr>
          <w:rFonts w:asciiTheme="minorHAnsi" w:hAnsiTheme="minorHAnsi" w:cstheme="minorHAnsi"/>
          <w:szCs w:val="22"/>
        </w:rPr>
        <w:t>l’ensemble</w:t>
      </w:r>
      <w:r w:rsidRPr="00A86E43">
        <w:rPr>
          <w:rFonts w:asciiTheme="minorHAnsi" w:hAnsiTheme="minorHAnsi" w:cstheme="minorHAnsi"/>
          <w:szCs w:val="22"/>
        </w:rPr>
        <w:t xml:space="preserve"> des prestations attendues au titre du présent contrat. Le prix étant forfaitaire, il inclut l’ensemble des frais liés à l’exécution des prestations </w:t>
      </w:r>
    </w:p>
    <w:p w14:paraId="16F7E6CC" w14:textId="17671555"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3ADA2208" w:rsidR="00F53E95"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180" w:type="dxa"/>
        <w:tblInd w:w="556" w:type="dxa"/>
        <w:tblLook w:val="04A0" w:firstRow="1" w:lastRow="0" w:firstColumn="1" w:lastColumn="0" w:noHBand="0" w:noVBand="1"/>
      </w:tblPr>
      <w:tblGrid>
        <w:gridCol w:w="991"/>
        <w:gridCol w:w="161"/>
        <w:gridCol w:w="2772"/>
        <w:gridCol w:w="477"/>
        <w:gridCol w:w="2268"/>
        <w:gridCol w:w="2511"/>
      </w:tblGrid>
      <w:tr w:rsidR="004E727C" w:rsidRPr="00A86E43" w14:paraId="2925A7E5" w14:textId="23FD9F31" w:rsidTr="005B68CC">
        <w:tc>
          <w:tcPr>
            <w:tcW w:w="9180" w:type="dxa"/>
            <w:gridSpan w:val="6"/>
            <w:vAlign w:val="center"/>
          </w:tcPr>
          <w:p w14:paraId="53D0DBFD" w14:textId="38264944" w:rsidR="004E727C" w:rsidRPr="00A86E43" w:rsidRDefault="004E727C" w:rsidP="005B68CC">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Tranche ferme</w:t>
            </w:r>
          </w:p>
        </w:tc>
      </w:tr>
      <w:tr w:rsidR="004E727C" w:rsidRPr="00A86E43" w14:paraId="0A878130" w14:textId="0E9453CD" w:rsidTr="000A785D">
        <w:tc>
          <w:tcPr>
            <w:tcW w:w="991" w:type="dxa"/>
            <w:vAlign w:val="center"/>
          </w:tcPr>
          <w:p w14:paraId="5EE274D1" w14:textId="60EFF843" w:rsidR="004E727C" w:rsidRPr="00A86E43" w:rsidRDefault="004E727C" w:rsidP="005B68CC">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 xml:space="preserve">POSTES </w:t>
            </w:r>
          </w:p>
        </w:tc>
        <w:tc>
          <w:tcPr>
            <w:tcW w:w="3410" w:type="dxa"/>
            <w:gridSpan w:val="3"/>
            <w:vAlign w:val="center"/>
          </w:tcPr>
          <w:p w14:paraId="30A84ECB" w14:textId="33F2B9FF" w:rsidR="004E727C" w:rsidRPr="003D11F3" w:rsidRDefault="004E727C" w:rsidP="005B68CC">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rPr>
              <w:t xml:space="preserve">DESIGNATION </w:t>
            </w:r>
          </w:p>
        </w:tc>
        <w:tc>
          <w:tcPr>
            <w:tcW w:w="2268" w:type="dxa"/>
            <w:vAlign w:val="center"/>
          </w:tcPr>
          <w:p w14:paraId="43E3858E" w14:textId="57921290" w:rsidR="004E727C"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b/>
                <w:szCs w:val="22"/>
                <w:highlight w:val="yellow"/>
              </w:rPr>
              <w:t>TYPES DE MONTANT</w:t>
            </w:r>
          </w:p>
        </w:tc>
        <w:tc>
          <w:tcPr>
            <w:tcW w:w="2511" w:type="dxa"/>
          </w:tcPr>
          <w:p w14:paraId="6B5F9F9C" w14:textId="6906FEE1" w:rsidR="004E727C"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b/>
                <w:szCs w:val="22"/>
                <w:highlight w:val="yellow"/>
              </w:rPr>
              <w:t>MONTANTS</w:t>
            </w:r>
          </w:p>
        </w:tc>
      </w:tr>
      <w:tr w:rsidR="004E727C" w:rsidRPr="00A86E43" w14:paraId="447F13D7" w14:textId="4E7B1018" w:rsidTr="000A785D">
        <w:tc>
          <w:tcPr>
            <w:tcW w:w="991" w:type="dxa"/>
            <w:vAlign w:val="center"/>
          </w:tcPr>
          <w:p w14:paraId="24A6C805"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1</w:t>
            </w:r>
          </w:p>
        </w:tc>
        <w:tc>
          <w:tcPr>
            <w:tcW w:w="3410" w:type="dxa"/>
            <w:gridSpan w:val="3"/>
            <w:vAlign w:val="center"/>
          </w:tcPr>
          <w:p w14:paraId="2D543AC3"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Définition du modèle de données et des bases</w:t>
            </w:r>
          </w:p>
        </w:tc>
        <w:tc>
          <w:tcPr>
            <w:tcW w:w="2268" w:type="dxa"/>
            <w:vAlign w:val="center"/>
          </w:tcPr>
          <w:p w14:paraId="135F279B" w14:textId="6A293118" w:rsidR="004E727C" w:rsidRPr="00A86E43"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62253C43" w14:textId="3360B189"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4F38E397" w14:textId="4985C47C" w:rsidTr="000A785D">
        <w:tc>
          <w:tcPr>
            <w:tcW w:w="991" w:type="dxa"/>
            <w:vAlign w:val="center"/>
          </w:tcPr>
          <w:p w14:paraId="5A28F13A"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2</w:t>
            </w:r>
          </w:p>
        </w:tc>
        <w:tc>
          <w:tcPr>
            <w:tcW w:w="3410" w:type="dxa"/>
            <w:gridSpan w:val="3"/>
            <w:vAlign w:val="center"/>
          </w:tcPr>
          <w:p w14:paraId="6FBB1AE7"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Environnement technique</w:t>
            </w:r>
          </w:p>
        </w:tc>
        <w:tc>
          <w:tcPr>
            <w:tcW w:w="2268" w:type="dxa"/>
            <w:vAlign w:val="center"/>
          </w:tcPr>
          <w:p w14:paraId="78041224" w14:textId="1A3F8C25" w:rsidR="004E727C" w:rsidRPr="00A86E43"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2BCFA356" w14:textId="34A619DE"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7C5EB31D" w14:textId="57B9EF5C" w:rsidTr="000A785D">
        <w:tc>
          <w:tcPr>
            <w:tcW w:w="991" w:type="dxa"/>
            <w:vAlign w:val="center"/>
          </w:tcPr>
          <w:p w14:paraId="54800314"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3</w:t>
            </w:r>
          </w:p>
        </w:tc>
        <w:tc>
          <w:tcPr>
            <w:tcW w:w="3410" w:type="dxa"/>
            <w:gridSpan w:val="3"/>
            <w:vAlign w:val="center"/>
          </w:tcPr>
          <w:p w14:paraId="4E02ED55"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Spécifications fonctionnelles</w:t>
            </w:r>
          </w:p>
        </w:tc>
        <w:tc>
          <w:tcPr>
            <w:tcW w:w="2268" w:type="dxa"/>
            <w:vAlign w:val="center"/>
          </w:tcPr>
          <w:p w14:paraId="6157B244" w14:textId="0C647CED" w:rsidR="004E727C"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13208374" w14:textId="3A37A526"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13800F10" w14:textId="615FA340" w:rsidTr="000A785D">
        <w:tc>
          <w:tcPr>
            <w:tcW w:w="991" w:type="dxa"/>
            <w:vAlign w:val="center"/>
          </w:tcPr>
          <w:p w14:paraId="580A6CA0"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4</w:t>
            </w:r>
          </w:p>
        </w:tc>
        <w:tc>
          <w:tcPr>
            <w:tcW w:w="3410" w:type="dxa"/>
            <w:gridSpan w:val="3"/>
            <w:vAlign w:val="center"/>
          </w:tcPr>
          <w:p w14:paraId="22F6112A"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Développement du système d’information</w:t>
            </w:r>
          </w:p>
        </w:tc>
        <w:tc>
          <w:tcPr>
            <w:tcW w:w="2268" w:type="dxa"/>
            <w:vAlign w:val="center"/>
          </w:tcPr>
          <w:p w14:paraId="54FD4655" w14:textId="099C031C" w:rsidR="004E727C"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2D06AB3D" w14:textId="2C4A6913"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537249D6" w14:textId="73E40698" w:rsidTr="000A785D">
        <w:tc>
          <w:tcPr>
            <w:tcW w:w="991" w:type="dxa"/>
            <w:vAlign w:val="center"/>
          </w:tcPr>
          <w:p w14:paraId="32CE86AB"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5</w:t>
            </w:r>
          </w:p>
        </w:tc>
        <w:tc>
          <w:tcPr>
            <w:tcW w:w="3410" w:type="dxa"/>
            <w:gridSpan w:val="3"/>
            <w:vAlign w:val="center"/>
          </w:tcPr>
          <w:p w14:paraId="38112E41"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Recette</w:t>
            </w:r>
          </w:p>
        </w:tc>
        <w:tc>
          <w:tcPr>
            <w:tcW w:w="2268" w:type="dxa"/>
            <w:vAlign w:val="center"/>
          </w:tcPr>
          <w:p w14:paraId="06284F2E" w14:textId="7F851A48" w:rsidR="004E727C"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0DDDE158" w14:textId="32325C89"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4394DC3E" w14:textId="141AA4A5" w:rsidTr="000A785D">
        <w:tc>
          <w:tcPr>
            <w:tcW w:w="991" w:type="dxa"/>
            <w:vAlign w:val="center"/>
          </w:tcPr>
          <w:p w14:paraId="6287846F" w14:textId="77777777" w:rsidR="004E727C" w:rsidRPr="00A86E43" w:rsidRDefault="004E727C" w:rsidP="005B68CC">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rPr>
              <w:t>Poste 6</w:t>
            </w:r>
          </w:p>
        </w:tc>
        <w:tc>
          <w:tcPr>
            <w:tcW w:w="3410" w:type="dxa"/>
            <w:gridSpan w:val="3"/>
            <w:vAlign w:val="center"/>
          </w:tcPr>
          <w:p w14:paraId="03F09389"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Utilisation</w:t>
            </w:r>
          </w:p>
        </w:tc>
        <w:tc>
          <w:tcPr>
            <w:tcW w:w="2268" w:type="dxa"/>
            <w:vAlign w:val="center"/>
          </w:tcPr>
          <w:p w14:paraId="3F588FE3" w14:textId="35E131C0" w:rsidR="004E727C" w:rsidRPr="00A86E43"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5D2AFFD8" w14:textId="6F6FFE96"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578DDD27" w14:textId="55A5DA42" w:rsidTr="004E727C">
        <w:tc>
          <w:tcPr>
            <w:tcW w:w="6669" w:type="dxa"/>
            <w:gridSpan w:val="5"/>
            <w:vAlign w:val="center"/>
          </w:tcPr>
          <w:p w14:paraId="40D21C20" w14:textId="77777777" w:rsidR="004E727C" w:rsidRPr="003D11F3" w:rsidRDefault="004E727C" w:rsidP="005B68CC">
            <w:pPr>
              <w:pStyle w:val="v"/>
              <w:widowControl w:val="0"/>
              <w:spacing w:before="60" w:after="60"/>
              <w:ind w:left="0" w:firstLine="0"/>
              <w:jc w:val="left"/>
              <w:rPr>
                <w:rFonts w:asciiTheme="minorHAnsi" w:hAnsiTheme="minorHAnsi" w:cstheme="minorHAnsi"/>
                <w:b/>
                <w:smallCaps/>
                <w:szCs w:val="22"/>
                <w:highlight w:val="yellow"/>
              </w:rPr>
            </w:pPr>
            <w:r w:rsidRPr="003D11F3">
              <w:rPr>
                <w:rFonts w:asciiTheme="minorHAnsi" w:hAnsiTheme="minorHAnsi" w:cstheme="minorHAnsi"/>
                <w:b/>
                <w:smallCaps/>
                <w:szCs w:val="22"/>
                <w:highlight w:val="yellow"/>
              </w:rPr>
              <w:t>Tranche optionnelle1</w:t>
            </w:r>
          </w:p>
        </w:tc>
        <w:tc>
          <w:tcPr>
            <w:tcW w:w="2511" w:type="dxa"/>
          </w:tcPr>
          <w:p w14:paraId="56B2F92E" w14:textId="77777777" w:rsidR="004E727C" w:rsidRPr="003D11F3" w:rsidRDefault="004E727C" w:rsidP="005B68CC">
            <w:pPr>
              <w:pStyle w:val="v"/>
              <w:widowControl w:val="0"/>
              <w:spacing w:before="60" w:after="60"/>
              <w:ind w:left="0" w:firstLine="0"/>
              <w:jc w:val="left"/>
              <w:rPr>
                <w:rFonts w:asciiTheme="minorHAnsi" w:hAnsiTheme="minorHAnsi" w:cstheme="minorHAnsi"/>
                <w:b/>
                <w:smallCaps/>
                <w:szCs w:val="22"/>
                <w:highlight w:val="yellow"/>
              </w:rPr>
            </w:pPr>
          </w:p>
        </w:tc>
      </w:tr>
      <w:tr w:rsidR="004E727C" w:rsidRPr="00A86E43" w14:paraId="46C94F49" w14:textId="2B0E466F" w:rsidTr="000A785D">
        <w:tc>
          <w:tcPr>
            <w:tcW w:w="991" w:type="dxa"/>
            <w:vAlign w:val="center"/>
          </w:tcPr>
          <w:p w14:paraId="7869FFB9" w14:textId="77777777" w:rsidR="004E727C" w:rsidRPr="00A86E43" w:rsidRDefault="004E727C" w:rsidP="005B68CC">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7</w:t>
            </w:r>
          </w:p>
        </w:tc>
        <w:tc>
          <w:tcPr>
            <w:tcW w:w="3410" w:type="dxa"/>
            <w:gridSpan w:val="3"/>
            <w:vAlign w:val="center"/>
          </w:tcPr>
          <w:p w14:paraId="15846541"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highlight w:val="yellow"/>
              </w:rPr>
            </w:pPr>
            <w:r w:rsidRPr="003D11F3">
              <w:rPr>
                <w:rFonts w:asciiTheme="minorHAnsi" w:hAnsiTheme="minorHAnsi" w:cstheme="minorHAnsi"/>
                <w:szCs w:val="22"/>
              </w:rPr>
              <w:t>Maintenance applicative corrective</w:t>
            </w:r>
          </w:p>
        </w:tc>
        <w:tc>
          <w:tcPr>
            <w:tcW w:w="2268" w:type="dxa"/>
            <w:vAlign w:val="center"/>
          </w:tcPr>
          <w:p w14:paraId="132D2AA2" w14:textId="4FB4B369" w:rsidR="004E727C" w:rsidRPr="00A86E43" w:rsidRDefault="004E727C"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Prix forfaitaire</w:t>
            </w:r>
          </w:p>
        </w:tc>
        <w:tc>
          <w:tcPr>
            <w:tcW w:w="2511" w:type="dxa"/>
          </w:tcPr>
          <w:p w14:paraId="5DB0D94E" w14:textId="65B89672" w:rsidR="004E727C" w:rsidRDefault="000A785D" w:rsidP="005B68CC">
            <w:pPr>
              <w:pStyle w:val="v"/>
              <w:widowControl w:val="0"/>
              <w:spacing w:before="60" w:after="60"/>
              <w:ind w:left="0" w:firstLine="0"/>
              <w:jc w:val="center"/>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0A785D" w:rsidRPr="00A86E43" w14:paraId="1DA1952B" w14:textId="648D5C07" w:rsidTr="005B68CC">
        <w:tc>
          <w:tcPr>
            <w:tcW w:w="9180" w:type="dxa"/>
            <w:gridSpan w:val="6"/>
            <w:vAlign w:val="center"/>
          </w:tcPr>
          <w:p w14:paraId="1E105874" w14:textId="36E11368" w:rsidR="000A785D" w:rsidRPr="003D11F3" w:rsidRDefault="000A785D" w:rsidP="005B68CC">
            <w:pPr>
              <w:pStyle w:val="v"/>
              <w:widowControl w:val="0"/>
              <w:spacing w:before="60" w:after="60"/>
              <w:ind w:left="0" w:firstLine="0"/>
              <w:jc w:val="left"/>
              <w:rPr>
                <w:rFonts w:asciiTheme="minorHAnsi" w:hAnsiTheme="minorHAnsi" w:cstheme="minorHAnsi"/>
                <w:b/>
                <w:smallCaps/>
                <w:szCs w:val="22"/>
                <w:highlight w:val="yellow"/>
              </w:rPr>
            </w:pPr>
            <w:r w:rsidRPr="003D11F3">
              <w:rPr>
                <w:rFonts w:asciiTheme="minorHAnsi" w:hAnsiTheme="minorHAnsi" w:cstheme="minorHAnsi"/>
                <w:b/>
                <w:smallCaps/>
                <w:szCs w:val="22"/>
                <w:highlight w:val="yellow"/>
              </w:rPr>
              <w:t>Tranche optionnelle 2.</w:t>
            </w:r>
          </w:p>
        </w:tc>
      </w:tr>
      <w:tr w:rsidR="004E727C" w:rsidRPr="00A86E43" w14:paraId="01A41388" w14:textId="741E20CC" w:rsidTr="000A785D">
        <w:tc>
          <w:tcPr>
            <w:tcW w:w="991" w:type="dxa"/>
            <w:vAlign w:val="center"/>
          </w:tcPr>
          <w:p w14:paraId="5AE44C8A" w14:textId="77777777" w:rsidR="004E727C" w:rsidRPr="00A86E43" w:rsidRDefault="004E727C" w:rsidP="005B68CC">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rPr>
              <w:t>Poste 7</w:t>
            </w:r>
          </w:p>
        </w:tc>
        <w:tc>
          <w:tcPr>
            <w:tcW w:w="3410" w:type="dxa"/>
            <w:gridSpan w:val="3"/>
            <w:vAlign w:val="center"/>
          </w:tcPr>
          <w:p w14:paraId="035933A3" w14:textId="77777777" w:rsidR="004E727C" w:rsidRPr="003D11F3" w:rsidRDefault="004E727C" w:rsidP="005B68CC">
            <w:pPr>
              <w:pStyle w:val="v"/>
              <w:widowControl w:val="0"/>
              <w:spacing w:before="60" w:after="60"/>
              <w:ind w:left="0" w:firstLine="0"/>
              <w:jc w:val="left"/>
              <w:rPr>
                <w:rFonts w:asciiTheme="minorHAnsi" w:hAnsiTheme="minorHAnsi" w:cstheme="minorHAnsi"/>
                <w:szCs w:val="22"/>
              </w:rPr>
            </w:pPr>
            <w:r w:rsidRPr="003D11F3">
              <w:rPr>
                <w:rFonts w:asciiTheme="minorHAnsi" w:hAnsiTheme="minorHAnsi" w:cstheme="minorHAnsi"/>
                <w:szCs w:val="22"/>
              </w:rPr>
              <w:t>Maintenance applicative évolutive, préventive ou adaptative</w:t>
            </w:r>
          </w:p>
        </w:tc>
        <w:tc>
          <w:tcPr>
            <w:tcW w:w="2268" w:type="dxa"/>
            <w:vAlign w:val="center"/>
          </w:tcPr>
          <w:p w14:paraId="101E9E1A" w14:textId="369CCF57" w:rsidR="004E727C" w:rsidRPr="00A86E43" w:rsidRDefault="000A785D" w:rsidP="005B68CC">
            <w:pPr>
              <w:pStyle w:val="v"/>
              <w:widowControl w:val="0"/>
              <w:spacing w:before="60" w:after="60"/>
              <w:ind w:left="0" w:firstLine="0"/>
              <w:rPr>
                <w:rFonts w:asciiTheme="minorHAnsi" w:hAnsiTheme="minorHAnsi" w:cs="Arial"/>
                <w:szCs w:val="22"/>
                <w:highlight w:val="yellow"/>
              </w:rPr>
            </w:pPr>
            <w:r>
              <w:rPr>
                <w:rFonts w:asciiTheme="minorHAnsi" w:hAnsiTheme="minorHAnsi" w:cstheme="minorHAnsi"/>
                <w:szCs w:val="22"/>
                <w:highlight w:val="yellow"/>
              </w:rPr>
              <w:t>Prix unitaire</w:t>
            </w:r>
          </w:p>
        </w:tc>
        <w:tc>
          <w:tcPr>
            <w:tcW w:w="2511" w:type="dxa"/>
          </w:tcPr>
          <w:p w14:paraId="42DD16F7" w14:textId="4801BADC" w:rsidR="004E727C" w:rsidRDefault="000A785D" w:rsidP="005B68CC">
            <w:pPr>
              <w:pStyle w:val="v"/>
              <w:widowControl w:val="0"/>
              <w:spacing w:before="60" w:after="60"/>
              <w:ind w:left="0" w:firstLine="0"/>
              <w:rPr>
                <w:rFonts w:asciiTheme="minorHAnsi" w:hAnsiTheme="minorHAnsi" w:cs="Arial"/>
                <w:szCs w:val="22"/>
                <w:highlight w:val="yellow"/>
              </w:rPr>
            </w:pPr>
            <w:r w:rsidRPr="00A86E43">
              <w:rPr>
                <w:rFonts w:asciiTheme="minorHAnsi" w:hAnsiTheme="minorHAnsi" w:cstheme="minorHAnsi"/>
                <w:szCs w:val="22"/>
                <w:highlight w:val="yellow"/>
              </w:rPr>
              <w:t>€ HT (hors taxe)</w:t>
            </w:r>
          </w:p>
        </w:tc>
      </w:tr>
      <w:tr w:rsidR="004E727C" w:rsidRPr="00A86E43" w14:paraId="5192BF05" w14:textId="62A8EE17" w:rsidTr="004E727C">
        <w:tc>
          <w:tcPr>
            <w:tcW w:w="1152" w:type="dxa"/>
            <w:gridSpan w:val="2"/>
            <w:tcBorders>
              <w:left w:val="nil"/>
              <w:right w:val="nil"/>
            </w:tcBorders>
            <w:vAlign w:val="center"/>
          </w:tcPr>
          <w:p w14:paraId="6F1DCD80" w14:textId="77777777" w:rsidR="004E727C" w:rsidRPr="00A86E43" w:rsidRDefault="004E727C" w:rsidP="00F53E95">
            <w:pPr>
              <w:pStyle w:val="v"/>
              <w:widowControl w:val="0"/>
              <w:spacing w:before="60" w:after="60"/>
              <w:ind w:left="0" w:firstLine="0"/>
              <w:jc w:val="left"/>
              <w:rPr>
                <w:rFonts w:asciiTheme="minorHAnsi" w:hAnsiTheme="minorHAnsi" w:cstheme="minorHAnsi"/>
                <w:szCs w:val="22"/>
                <w:highlight w:val="yellow"/>
              </w:rPr>
            </w:pPr>
          </w:p>
        </w:tc>
        <w:tc>
          <w:tcPr>
            <w:tcW w:w="2772" w:type="dxa"/>
            <w:tcBorders>
              <w:left w:val="nil"/>
              <w:right w:val="nil"/>
            </w:tcBorders>
            <w:vAlign w:val="center"/>
          </w:tcPr>
          <w:p w14:paraId="656191E5" w14:textId="77777777" w:rsidR="004E727C" w:rsidRPr="00A86E43" w:rsidRDefault="004E727C" w:rsidP="00F53E95">
            <w:pPr>
              <w:pStyle w:val="v"/>
              <w:widowControl w:val="0"/>
              <w:spacing w:before="60" w:after="60"/>
              <w:ind w:left="0" w:firstLine="0"/>
              <w:jc w:val="right"/>
              <w:rPr>
                <w:rFonts w:asciiTheme="minorHAnsi" w:hAnsiTheme="minorHAnsi" w:cstheme="minorHAnsi"/>
                <w:szCs w:val="22"/>
                <w:highlight w:val="yellow"/>
              </w:rPr>
            </w:pPr>
          </w:p>
        </w:tc>
        <w:tc>
          <w:tcPr>
            <w:tcW w:w="2745" w:type="dxa"/>
            <w:gridSpan w:val="2"/>
            <w:tcBorders>
              <w:left w:val="nil"/>
              <w:right w:val="nil"/>
            </w:tcBorders>
            <w:vAlign w:val="center"/>
          </w:tcPr>
          <w:p w14:paraId="6B26FBB2" w14:textId="77777777" w:rsidR="004E727C" w:rsidRPr="00A86E43" w:rsidRDefault="004E727C" w:rsidP="00F53E95">
            <w:pPr>
              <w:pStyle w:val="v"/>
              <w:widowControl w:val="0"/>
              <w:spacing w:before="60" w:after="60"/>
              <w:ind w:left="0" w:firstLine="0"/>
              <w:jc w:val="center"/>
              <w:rPr>
                <w:rFonts w:asciiTheme="minorHAnsi" w:hAnsiTheme="minorHAnsi" w:cstheme="minorHAnsi"/>
                <w:szCs w:val="22"/>
                <w:highlight w:val="yellow"/>
              </w:rPr>
            </w:pPr>
          </w:p>
        </w:tc>
        <w:tc>
          <w:tcPr>
            <w:tcW w:w="2511" w:type="dxa"/>
            <w:tcBorders>
              <w:left w:val="nil"/>
              <w:right w:val="nil"/>
            </w:tcBorders>
          </w:tcPr>
          <w:p w14:paraId="05C2CBA4" w14:textId="77777777" w:rsidR="004E727C" w:rsidRPr="00A86E43" w:rsidRDefault="004E727C" w:rsidP="00F53E95">
            <w:pPr>
              <w:pStyle w:val="v"/>
              <w:widowControl w:val="0"/>
              <w:spacing w:before="60" w:after="60"/>
              <w:ind w:left="0" w:firstLine="0"/>
              <w:jc w:val="center"/>
              <w:rPr>
                <w:rFonts w:asciiTheme="minorHAnsi" w:hAnsiTheme="minorHAnsi" w:cstheme="minorHAnsi"/>
                <w:szCs w:val="22"/>
                <w:highlight w:val="yellow"/>
              </w:rPr>
            </w:pPr>
          </w:p>
        </w:tc>
      </w:tr>
      <w:tr w:rsidR="004E727C" w:rsidRPr="00A86E43" w14:paraId="30932CA7" w14:textId="1D0AF98B" w:rsidTr="004E727C">
        <w:tc>
          <w:tcPr>
            <w:tcW w:w="3924" w:type="dxa"/>
            <w:gridSpan w:val="3"/>
            <w:vAlign w:val="center"/>
          </w:tcPr>
          <w:p w14:paraId="05B6F744" w14:textId="77777777" w:rsidR="004E727C" w:rsidRPr="00A86E43" w:rsidRDefault="004E727C"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2745" w:type="dxa"/>
            <w:gridSpan w:val="2"/>
            <w:vAlign w:val="center"/>
          </w:tcPr>
          <w:p w14:paraId="57389403" w14:textId="4C1372D2" w:rsidR="004E727C" w:rsidRPr="00A86E43" w:rsidRDefault="004E727C" w:rsidP="00F53E95">
            <w:pPr>
              <w:pStyle w:val="v"/>
              <w:widowControl w:val="0"/>
              <w:spacing w:before="60" w:after="60"/>
              <w:ind w:left="0" w:firstLine="0"/>
              <w:jc w:val="right"/>
              <w:rPr>
                <w:rFonts w:asciiTheme="minorHAnsi" w:hAnsiTheme="minorHAnsi" w:cstheme="minorHAnsi"/>
                <w:szCs w:val="22"/>
                <w:highlight w:val="yellow"/>
              </w:rPr>
            </w:pPr>
          </w:p>
        </w:tc>
        <w:tc>
          <w:tcPr>
            <w:tcW w:w="2511" w:type="dxa"/>
          </w:tcPr>
          <w:p w14:paraId="49140E5B" w14:textId="04845154" w:rsidR="004E727C" w:rsidRPr="00A86E43" w:rsidRDefault="000A785D"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0680ECC2"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w:t>
      </w:r>
      <w:r w:rsidR="000A785D">
        <w:rPr>
          <w:rFonts w:asciiTheme="minorHAnsi" w:hAnsiTheme="minorHAnsi" w:cstheme="minorHAnsi"/>
          <w:szCs w:val="22"/>
        </w:rPr>
        <w:t xml:space="preserve">’ensemble </w:t>
      </w:r>
      <w:r w:rsidRPr="00A86E43">
        <w:rPr>
          <w:rFonts w:asciiTheme="minorHAnsi" w:hAnsiTheme="minorHAnsi" w:cstheme="minorHAnsi"/>
          <w:szCs w:val="22"/>
        </w:rPr>
        <w:t>des prestations attendues. Le prix étant forfaitaire, il inclut l’ensemble des frais liés à l’exécution des prestations</w:t>
      </w:r>
      <w:r w:rsidR="000A785D">
        <w:rPr>
          <w:rFonts w:asciiTheme="minorHAnsi" w:hAnsiTheme="minorHAnsi" w:cstheme="minorHAnsi"/>
          <w:szCs w:val="22"/>
        </w:rPr>
        <w:t xml:space="preserve">. </w:t>
      </w:r>
    </w:p>
    <w:p w14:paraId="3112A04E" w14:textId="77777777" w:rsidR="00EC08C6" w:rsidRPr="00A86E43"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Les postes à bons de commande du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ne comporte</w:t>
      </w:r>
      <w:r w:rsidR="000F6172" w:rsidRPr="00A86E43">
        <w:rPr>
          <w:rFonts w:asciiTheme="minorHAnsi" w:eastAsia="Times New Roman" w:hAnsiTheme="minorHAnsi" w:cstheme="minorHAnsi"/>
          <w:sz w:val="22"/>
          <w:szCs w:val="22"/>
        </w:rPr>
        <w:t>nt</w:t>
      </w:r>
      <w:r w:rsidRPr="00A86E43">
        <w:rPr>
          <w:rFonts w:asciiTheme="minorHAnsi" w:eastAsia="Times New Roman" w:hAnsiTheme="minorHAnsi" w:cstheme="minorHAnsi"/>
          <w:sz w:val="22"/>
          <w:szCs w:val="22"/>
        </w:rPr>
        <w:t xml:space="preserv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des postes à bons de commande du présent </w:t>
      </w:r>
      <w:r w:rsidRPr="00A86E43">
        <w:rPr>
          <w:rFonts w:asciiTheme="minorHAnsi" w:eastAsia="Times New Roman" w:hAnsiTheme="minorHAnsi" w:cstheme="minorHAnsi"/>
          <w:smallCaps/>
          <w:sz w:val="22"/>
          <w:szCs w:val="22"/>
        </w:rPr>
        <w:t>Contrat.</w:t>
      </w:r>
    </w:p>
    <w:p w14:paraId="329C9BB7" w14:textId="72FE4599" w:rsidR="00A8549B" w:rsidRPr="00A86E43" w:rsidRDefault="00357B46" w:rsidP="00964820">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maximal </w:t>
      </w:r>
      <w:r w:rsidR="00EC08C6" w:rsidRPr="00A86E43">
        <w:rPr>
          <w:rFonts w:asciiTheme="minorHAnsi" w:hAnsiTheme="minorHAnsi" w:cstheme="minorHAnsi"/>
          <w:szCs w:val="22"/>
        </w:rPr>
        <w:t xml:space="preserve">du </w:t>
      </w:r>
      <w:r w:rsidR="00EC08C6" w:rsidRPr="00A86E43">
        <w:rPr>
          <w:rFonts w:asciiTheme="minorHAnsi" w:hAnsiTheme="minorHAnsi" w:cstheme="minorHAnsi"/>
          <w:smallCaps/>
          <w:szCs w:val="22"/>
        </w:rPr>
        <w:t xml:space="preserve">contrat </w:t>
      </w:r>
      <w:r w:rsidRPr="00A86E43">
        <w:rPr>
          <w:rFonts w:asciiTheme="minorHAnsi" w:hAnsiTheme="minorHAnsi" w:cstheme="minorHAnsi"/>
          <w:szCs w:val="22"/>
        </w:rPr>
        <w:t>correspond à la somme d</w:t>
      </w:r>
      <w:r w:rsidR="00EC08C6" w:rsidRPr="00A86E43">
        <w:rPr>
          <w:rFonts w:asciiTheme="minorHAnsi" w:hAnsiTheme="minorHAnsi" w:cstheme="minorHAnsi"/>
          <w:szCs w:val="22"/>
        </w:rPr>
        <w:t>es</w:t>
      </w:r>
      <w:r w:rsidR="002D5EDB" w:rsidRPr="00A86E43">
        <w:rPr>
          <w:rFonts w:asciiTheme="minorHAnsi" w:hAnsiTheme="minorHAnsi" w:cstheme="minorHAnsi"/>
          <w:szCs w:val="22"/>
        </w:rPr>
        <w:t xml:space="preserve"> prix des postes forfaitaires et des montants maxim</w:t>
      </w:r>
      <w:r w:rsidR="00EC08C6" w:rsidRPr="00A86E43">
        <w:rPr>
          <w:rFonts w:asciiTheme="minorHAnsi" w:hAnsiTheme="minorHAnsi" w:cstheme="minorHAnsi"/>
          <w:szCs w:val="22"/>
        </w:rPr>
        <w:t xml:space="preserve">aux </w:t>
      </w:r>
      <w:r w:rsidR="002D5EDB" w:rsidRPr="00A86E43">
        <w:rPr>
          <w:rFonts w:asciiTheme="minorHAnsi" w:hAnsiTheme="minorHAnsi" w:cstheme="minorHAnsi"/>
          <w:szCs w:val="22"/>
        </w:rPr>
        <w:t>des postes à bons de commande</w:t>
      </w:r>
      <w:r w:rsidR="00EC08C6" w:rsidRPr="00A86E43">
        <w:rPr>
          <w:rFonts w:asciiTheme="minorHAnsi" w:hAnsiTheme="minorHAnsi" w:cstheme="minorHAnsi"/>
          <w:szCs w:val="22"/>
        </w:rPr>
        <w:t>,</w:t>
      </w:r>
      <w:r w:rsidR="002D5EDB" w:rsidRPr="00A86E43">
        <w:rPr>
          <w:rFonts w:asciiTheme="minorHAnsi" w:hAnsiTheme="minorHAnsi" w:cstheme="minorHAnsi"/>
          <w:szCs w:val="22"/>
        </w:rPr>
        <w:t xml:space="preserve"> des tr</w:t>
      </w:r>
      <w:r w:rsidRPr="00A86E43">
        <w:rPr>
          <w:rFonts w:asciiTheme="minorHAnsi" w:hAnsiTheme="minorHAnsi" w:cstheme="minorHAnsi"/>
          <w:szCs w:val="22"/>
        </w:rPr>
        <w:t>anches ferme</w:t>
      </w:r>
      <w:r w:rsidR="000F6172" w:rsidRPr="00A86E43">
        <w:rPr>
          <w:rFonts w:asciiTheme="minorHAnsi" w:hAnsiTheme="minorHAnsi" w:cstheme="minorHAnsi"/>
          <w:szCs w:val="22"/>
        </w:rPr>
        <w:t>s</w:t>
      </w:r>
      <w:r w:rsidRPr="00A86E43">
        <w:rPr>
          <w:rFonts w:asciiTheme="minorHAnsi" w:hAnsiTheme="minorHAnsi" w:cstheme="minorHAnsi"/>
          <w:szCs w:val="22"/>
        </w:rPr>
        <w:t xml:space="preserve"> et conditionnelles</w:t>
      </w:r>
      <w:r w:rsidR="002D5EDB" w:rsidRPr="00A86E43">
        <w:rPr>
          <w:rFonts w:asciiTheme="minorHAnsi" w:hAnsiTheme="minorHAnsi" w:cstheme="minorHAnsi"/>
          <w:szCs w:val="22"/>
        </w:rPr>
        <w:t>.</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0F90FA4C"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Pr="00A17165">
        <w:rPr>
          <w:rFonts w:asciiTheme="minorHAnsi" w:hAnsiTheme="minorHAnsi" w:cstheme="minorHAnsi"/>
          <w:szCs w:val="22"/>
          <w:highlight w:val="yellow"/>
        </w:rPr>
        <w:t>XXXXXX €</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lastRenderedPageBreak/>
        <w:t>L’avance doit être entièrement reversée lorsque le montant de ce cumul des paiements atteint 60% du prix du poste.</w:t>
      </w:r>
    </w:p>
    <w:p w14:paraId="37645B1D" w14:textId="0ADD2AB7" w:rsidR="003231C9" w:rsidRPr="00A86E43" w:rsidRDefault="004955FF" w:rsidP="00D830F2">
      <w:pPr>
        <w:pStyle w:val="u"/>
        <w:widowControl w:val="0"/>
        <w:numPr>
          <w:ilvl w:val="12"/>
          <w:numId w:val="0"/>
        </w:numPr>
        <w:spacing w:after="120"/>
        <w:ind w:left="561"/>
        <w:jc w:val="left"/>
        <w:rPr>
          <w:rFonts w:asciiTheme="minorHAnsi" w:hAnsiTheme="minorHAnsi" w:cstheme="minorHAnsi"/>
          <w:szCs w:val="22"/>
        </w:rPr>
      </w:pPr>
      <w:r>
        <w:rPr>
          <w:rFonts w:asciiTheme="minorHAnsi" w:hAnsiTheme="minorHAnsi" w:cstheme="minorHAnsi"/>
          <w:szCs w:val="22"/>
        </w:rPr>
        <w:t>Pour la partie à bons de commandes du contrat, u</w:t>
      </w:r>
      <w:r w:rsidR="003231C9" w:rsidRPr="00A86E43">
        <w:rPr>
          <w:rFonts w:asciiTheme="minorHAnsi" w:hAnsiTheme="minorHAnsi" w:cstheme="minorHAnsi"/>
          <w:szCs w:val="22"/>
        </w:rPr>
        <w:t xml:space="preserve">ne avance de </w:t>
      </w:r>
      <w:r w:rsidR="003231C9" w:rsidRPr="00A17165">
        <w:rPr>
          <w:rFonts w:asciiTheme="minorHAnsi" w:hAnsiTheme="minorHAnsi" w:cstheme="minorHAnsi"/>
          <w:szCs w:val="22"/>
          <w:highlight w:val="yellow"/>
        </w:rPr>
        <w:t>XX%</w:t>
      </w:r>
      <w:r w:rsidR="003231C9" w:rsidRPr="00A86E43">
        <w:rPr>
          <w:rFonts w:asciiTheme="minorHAnsi" w:hAnsiTheme="minorHAnsi" w:cstheme="minorHAnsi"/>
          <w:szCs w:val="22"/>
        </w:rPr>
        <w:t xml:space="preserve"> du montant de chaque bon de commande est accordée au </w:t>
      </w:r>
      <w:r w:rsidR="00AA21AB" w:rsidRPr="003A0706">
        <w:rPr>
          <w:rFonts w:asciiTheme="minorHAnsi" w:hAnsiTheme="minorHAnsi" w:cstheme="minorHAnsi"/>
          <w:smallCaps/>
          <w:szCs w:val="22"/>
        </w:rPr>
        <w:t>Contractant</w:t>
      </w:r>
      <w:r w:rsidR="003231C9" w:rsidRPr="00A86E43">
        <w:rPr>
          <w:rFonts w:asciiTheme="minorHAnsi" w:hAnsiTheme="minorHAnsi" w:cstheme="minorHAnsi"/>
          <w:szCs w:val="22"/>
        </w:rPr>
        <w:t xml:space="preserve"> à la notification du bon de commande considéré </w:t>
      </w:r>
    </w:p>
    <w:p w14:paraId="20083FCE"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montant du bon de commande.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5209013A"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Des a</w:t>
      </w:r>
      <w:r w:rsidR="00A17165">
        <w:rPr>
          <w:rFonts w:asciiTheme="minorHAnsi" w:hAnsiTheme="minorHAnsi" w:cs="Arial"/>
          <w:szCs w:val="22"/>
        </w:rPr>
        <w:t>comptes périodiques</w:t>
      </w:r>
      <w:r w:rsidR="004955FF">
        <w:rPr>
          <w:rFonts w:asciiTheme="minorHAnsi" w:hAnsiTheme="minorHAnsi" w:cs="Arial"/>
          <w:szCs w:val="22"/>
        </w:rPr>
        <w:t xml:space="preserve"> correspondant aux montant des différents livrables validés</w:t>
      </w:r>
      <w:r w:rsidR="00A17165">
        <w:rPr>
          <w:rFonts w:asciiTheme="minorHAnsi" w:hAnsiTheme="minorHAnsi" w:cs="Arial"/>
          <w:szCs w:val="22"/>
        </w:rPr>
        <w:t xml:space="preserve"> </w:t>
      </w:r>
      <w:r w:rsidR="00A17165" w:rsidRPr="00A86E43">
        <w:rPr>
          <w:rFonts w:asciiTheme="minorHAnsi" w:hAnsiTheme="minorHAnsi" w:cs="Arial"/>
          <w:szCs w:val="22"/>
        </w:rPr>
        <w:t>pourront</w:t>
      </w:r>
      <w:r w:rsidRPr="00A86E43">
        <w:rPr>
          <w:rFonts w:asciiTheme="minorHAnsi" w:hAnsiTheme="minorHAnsi" w:cs="Arial"/>
          <w:szCs w:val="22"/>
        </w:rPr>
        <w:t xml:space="preserve"> être versés au </w:t>
      </w:r>
      <w:r w:rsidR="00AA21AB" w:rsidRPr="003A0706">
        <w:rPr>
          <w:rFonts w:asciiTheme="minorHAnsi" w:hAnsiTheme="minorHAnsi" w:cs="Arial"/>
          <w:smallCaps/>
          <w:szCs w:val="22"/>
        </w:rPr>
        <w:t>Contractant</w:t>
      </w:r>
      <w:r w:rsidR="004955FF">
        <w:rPr>
          <w:rFonts w:asciiTheme="minorHAnsi" w:hAnsiTheme="minorHAnsi" w:cs="Arial"/>
          <w:smallCaps/>
          <w:szCs w:val="22"/>
        </w:rPr>
        <w:t xml:space="preserve"> sur présentation de facture</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3FB938F9"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A17165">
        <w:rPr>
          <w:rFonts w:asciiTheme="minorHAnsi" w:hAnsiTheme="minorHAnsi" w:cs="Arial"/>
          <w:szCs w:val="22"/>
        </w:rPr>
        <w:t xml:space="preserve"> du contrat du post considéré</w:t>
      </w:r>
      <w:r w:rsidRPr="00A86E43">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0B620BA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F25ED2" w:rsidRPr="00F25ED2">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59D50588"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07F08E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9902AD"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56270C1E"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r w:rsidR="009902AD" w:rsidRPr="00A86E43">
        <w:rPr>
          <w:rFonts w:asciiTheme="minorHAnsi" w:eastAsia="Times New Roman" w:hAnsiTheme="minorHAnsi" w:cstheme="minorHAnsi"/>
          <w:sz w:val="22"/>
        </w:rPr>
        <w:t>la fiche tierce</w:t>
      </w:r>
      <w:r w:rsidRPr="00A86E43">
        <w:rPr>
          <w:rFonts w:asciiTheme="minorHAnsi" w:eastAsia="Times New Roman" w:hAnsiTheme="minorHAnsi" w:cstheme="minorHAnsi"/>
          <w:sz w:val="22"/>
        </w:rPr>
        <w:t xml:space="preserve"> obligatoirement complétée.</w:t>
      </w:r>
    </w:p>
    <w:p w14:paraId="5CA6B3B5" w14:textId="1FE6BAC1" w:rsidR="009902AD" w:rsidRPr="009902AD" w:rsidRDefault="009902AD" w:rsidP="009902AD">
      <w:pPr>
        <w:pStyle w:val="u"/>
        <w:widowControl w:val="0"/>
        <w:numPr>
          <w:ilvl w:val="12"/>
          <w:numId w:val="0"/>
        </w:numPr>
        <w:spacing w:after="120"/>
        <w:ind w:left="561"/>
        <w:rPr>
          <w:rFonts w:asciiTheme="minorHAnsi" w:hAnsiTheme="minorHAnsi" w:cstheme="minorHAnsi"/>
        </w:rPr>
      </w:pPr>
      <w:r w:rsidRPr="009902AD">
        <w:rPr>
          <w:rFonts w:asciiTheme="minorHAnsi" w:hAnsiTheme="minorHAnsi" w:cstheme="minorHAnsi"/>
        </w:rPr>
        <w:t xml:space="preserve">Les factures sont déposées à l’adresse mail </w:t>
      </w:r>
      <w:hyperlink r:id="rId15" w:history="1">
        <w:r w:rsidRPr="00BF1E46">
          <w:rPr>
            <w:rStyle w:val="Lienhypertexte"/>
            <w:rFonts w:asciiTheme="minorHAnsi" w:hAnsiTheme="minorHAnsi" w:cstheme="minorHAnsi"/>
          </w:rPr>
          <w:t>facturation.comores@expertisefrance.fr</w:t>
        </w:r>
      </w:hyperlink>
      <w:r>
        <w:rPr>
          <w:rFonts w:asciiTheme="minorHAnsi" w:hAnsiTheme="minorHAnsi" w:cstheme="minorHAnsi"/>
        </w:rPr>
        <w:t xml:space="preserve"> (copie à </w:t>
      </w:r>
      <w:hyperlink r:id="rId16" w:history="1">
        <w:r w:rsidRPr="00BF1E46">
          <w:rPr>
            <w:rStyle w:val="Lienhypertexte"/>
            <w:rFonts w:asciiTheme="minorHAnsi" w:hAnsiTheme="minorHAnsi" w:cstheme="minorHAnsi"/>
          </w:rPr>
          <w:t>silma.abdouroihamane@xpertisefrance.fr</w:t>
        </w:r>
      </w:hyperlink>
      <w:r>
        <w:rPr>
          <w:rFonts w:asciiTheme="minorHAnsi" w:hAnsiTheme="minorHAnsi" w:cstheme="minorHAnsi"/>
        </w:rPr>
        <w:t xml:space="preserve"> </w:t>
      </w:r>
      <w:r w:rsidRPr="009902AD">
        <w:rPr>
          <w:rFonts w:asciiTheme="minorHAnsi" w:hAnsiTheme="minorHAnsi" w:cstheme="minorHAnsi"/>
        </w:rPr>
        <w:t>), et mentionne obligatoirement le code service référenc</w:t>
      </w:r>
      <w:r w:rsidR="00871647">
        <w:rPr>
          <w:rFonts w:asciiTheme="minorHAnsi" w:hAnsiTheme="minorHAnsi" w:cstheme="minorHAnsi"/>
        </w:rPr>
        <w:t>é ci-dessou</w:t>
      </w:r>
      <w:r w:rsidRPr="009902AD">
        <w:rPr>
          <w:rFonts w:asciiTheme="minorHAnsi" w:hAnsiTheme="minorHAnsi" w:cstheme="minorHAnsi"/>
        </w:rPr>
        <w:t>s, correspondant au département d’EXPERTISE FRANCE pour le compte duquel est passé le contrat.</w:t>
      </w:r>
    </w:p>
    <w:p w14:paraId="216F67D0" w14:textId="0FCEB0F0" w:rsidR="0007670D" w:rsidRPr="00A86E43" w:rsidRDefault="009902AD" w:rsidP="009902AD">
      <w:pPr>
        <w:pStyle w:val="u"/>
        <w:widowControl w:val="0"/>
        <w:numPr>
          <w:ilvl w:val="12"/>
          <w:numId w:val="0"/>
        </w:numPr>
        <w:spacing w:after="120"/>
        <w:ind w:left="561"/>
        <w:rPr>
          <w:rFonts w:asciiTheme="minorHAnsi" w:hAnsiTheme="minorHAnsi" w:cstheme="minorHAnsi"/>
        </w:rPr>
      </w:pPr>
      <w:r w:rsidRPr="009902AD">
        <w:rPr>
          <w:rFonts w:asciiTheme="minorHAnsi" w:hAnsiTheme="minorHAnsi" w:cstheme="minorHAnsi"/>
        </w:rPr>
        <w:lastRenderedPageBreak/>
        <w:tab/>
        <w:t>Le CONTRACTANT mettra en copie, à l’envoi de sa facture à l’adresse désignée ci-dessus, l’adresse du point de contact désigné à l’article « Point de contact et communication</w:t>
      </w:r>
      <w:r w:rsidR="0007670D" w:rsidRPr="00A86E43">
        <w:rPr>
          <w:rFonts w:asciiTheme="minorHAnsi" w:hAnsiTheme="minorHAnsi" w:cstheme="minorHAnsi"/>
        </w:rPr>
        <w:t>.</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3DC7635A"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871647" w:rsidRPr="00A86E43">
        <w:rPr>
          <w:rFonts w:asciiTheme="minorHAnsi" w:hAnsiTheme="minorHAnsi" w:cs="Arial"/>
          <w:szCs w:val="22"/>
        </w:rPr>
        <w:t>la fiche tierce</w:t>
      </w:r>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EAB595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Les opérations de vérification des </w:t>
      </w:r>
      <w:r w:rsidR="00B74B7C" w:rsidRPr="00A86E43">
        <w:rPr>
          <w:rFonts w:asciiTheme="minorHAnsi" w:hAnsiTheme="minorHAnsi" w:cstheme="minorHAnsi"/>
          <w:szCs w:val="22"/>
        </w:rPr>
        <w:t>prestations seront</w:t>
      </w:r>
      <w:r w:rsidRPr="00A86E43">
        <w:rPr>
          <w:rFonts w:asciiTheme="minorHAnsi" w:hAnsiTheme="minorHAnsi" w:cstheme="minorHAnsi"/>
          <w:szCs w:val="22"/>
        </w:rPr>
        <w:t xml:space="preserve">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65D205FA" w:rsidR="00D00B3A" w:rsidRPr="00871647" w:rsidRDefault="00CE5146" w:rsidP="00A1761D">
      <w:pPr>
        <w:pStyle w:val="u"/>
        <w:widowControl w:val="0"/>
        <w:numPr>
          <w:ilvl w:val="0"/>
          <w:numId w:val="11"/>
        </w:numPr>
        <w:rPr>
          <w:rFonts w:asciiTheme="minorHAnsi" w:hAnsiTheme="minorHAnsi" w:cstheme="minorHAnsi"/>
          <w:szCs w:val="22"/>
          <w:highlight w:val="yellow"/>
        </w:rPr>
      </w:pPr>
      <w:r>
        <w:rPr>
          <w:rFonts w:asciiTheme="minorHAnsi" w:hAnsiTheme="minorHAnsi" w:cstheme="minorHAnsi"/>
          <w:szCs w:val="22"/>
          <w:highlight w:val="yellow"/>
        </w:rPr>
        <w:t xml:space="preserve">Soary ANDRIANARISOA - </w:t>
      </w:r>
      <w:r w:rsidR="00B74B7C" w:rsidRPr="00871647">
        <w:rPr>
          <w:rFonts w:asciiTheme="minorHAnsi" w:hAnsiTheme="minorHAnsi" w:cstheme="minorHAnsi"/>
          <w:szCs w:val="22"/>
          <w:highlight w:val="yellow"/>
        </w:rPr>
        <w:t>Chef</w:t>
      </w:r>
      <w:r>
        <w:rPr>
          <w:rFonts w:asciiTheme="minorHAnsi" w:hAnsiTheme="minorHAnsi" w:cstheme="minorHAnsi"/>
          <w:szCs w:val="22"/>
          <w:highlight w:val="yellow"/>
        </w:rPr>
        <w:t>fe</w:t>
      </w:r>
      <w:r w:rsidR="00B74B7C" w:rsidRPr="00871647">
        <w:rPr>
          <w:rFonts w:asciiTheme="minorHAnsi" w:hAnsiTheme="minorHAnsi" w:cstheme="minorHAnsi"/>
          <w:szCs w:val="22"/>
          <w:highlight w:val="yellow"/>
        </w:rPr>
        <w:t xml:space="preserve"> de Projet KI</w:t>
      </w:r>
    </w:p>
    <w:p w14:paraId="3CFE7105" w14:textId="5A06D769"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w:t>
      </w:r>
      <w:bookmarkEnd w:id="36"/>
    </w:p>
    <w:p w14:paraId="0842A4DD" w14:textId="306B9979"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les décisi</w:t>
      </w:r>
      <w:r w:rsidR="00871647">
        <w:rPr>
          <w:rFonts w:asciiTheme="minorHAnsi" w:hAnsiTheme="minorHAnsi" w:cstheme="minorHAnsi"/>
          <w:szCs w:val="22"/>
        </w:rPr>
        <w:t>ons d’admission des prestations</w:t>
      </w:r>
      <w:r w:rsidR="00701BF6" w:rsidRPr="00A86E43">
        <w:rPr>
          <w:rFonts w:asciiTheme="minorHAnsi" w:hAnsiTheme="minorHAnsi" w:cstheme="minorHAnsi"/>
          <w:szCs w:val="22"/>
        </w:rPr>
        <w:t xml:space="preserve">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24E9EC7D" w14:textId="0FAAFCC6" w:rsidR="00871647" w:rsidRPr="00871647" w:rsidRDefault="00CE5146" w:rsidP="00871647">
      <w:pPr>
        <w:pStyle w:val="u"/>
        <w:widowControl w:val="0"/>
        <w:numPr>
          <w:ilvl w:val="0"/>
          <w:numId w:val="11"/>
        </w:numPr>
        <w:rPr>
          <w:rFonts w:asciiTheme="minorHAnsi" w:hAnsiTheme="minorHAnsi" w:cstheme="minorHAnsi"/>
          <w:szCs w:val="22"/>
          <w:highlight w:val="yellow"/>
        </w:rPr>
      </w:pPr>
      <w:r>
        <w:rPr>
          <w:rFonts w:asciiTheme="minorHAnsi" w:hAnsiTheme="minorHAnsi" w:cstheme="minorHAnsi"/>
          <w:szCs w:val="22"/>
          <w:highlight w:val="yellow"/>
        </w:rPr>
        <w:t xml:space="preserve">Soary ANDRIANARISOA - </w:t>
      </w:r>
      <w:r w:rsidR="00871647" w:rsidRPr="00871647">
        <w:rPr>
          <w:rFonts w:asciiTheme="minorHAnsi" w:hAnsiTheme="minorHAnsi" w:cstheme="minorHAnsi"/>
          <w:szCs w:val="22"/>
          <w:highlight w:val="yellow"/>
        </w:rPr>
        <w:t>Chef</w:t>
      </w:r>
      <w:r>
        <w:rPr>
          <w:rFonts w:asciiTheme="minorHAnsi" w:hAnsiTheme="minorHAnsi" w:cstheme="minorHAnsi"/>
          <w:szCs w:val="22"/>
          <w:highlight w:val="yellow"/>
        </w:rPr>
        <w:t>fe</w:t>
      </w:r>
      <w:r w:rsidR="00871647" w:rsidRPr="00871647">
        <w:rPr>
          <w:rFonts w:asciiTheme="minorHAnsi" w:hAnsiTheme="minorHAnsi" w:cstheme="minorHAnsi"/>
          <w:szCs w:val="22"/>
          <w:highlight w:val="yellow"/>
        </w:rPr>
        <w:t xml:space="preserve"> de Projet KI</w:t>
      </w:r>
    </w:p>
    <w:p w14:paraId="3D6F3473" w14:textId="03DED0E5"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16009EEF" w14:textId="0CCD7AD7" w:rsidR="00871647" w:rsidRDefault="00871647" w:rsidP="00A1761D">
      <w:pPr>
        <w:pStyle w:val="u"/>
        <w:widowControl w:val="0"/>
        <w:numPr>
          <w:ilvl w:val="12"/>
          <w:numId w:val="0"/>
        </w:numPr>
        <w:spacing w:before="120"/>
        <w:ind w:left="561"/>
        <w:rPr>
          <w:rFonts w:asciiTheme="minorHAnsi" w:hAnsiTheme="minorHAnsi" w:cstheme="minorHAnsi"/>
          <w:szCs w:val="22"/>
        </w:rPr>
      </w:pPr>
    </w:p>
    <w:p w14:paraId="41EE4F44" w14:textId="50687214" w:rsidR="00871647" w:rsidRDefault="00871647" w:rsidP="00A1761D">
      <w:pPr>
        <w:pStyle w:val="u"/>
        <w:widowControl w:val="0"/>
        <w:numPr>
          <w:ilvl w:val="12"/>
          <w:numId w:val="0"/>
        </w:numPr>
        <w:spacing w:before="120"/>
        <w:ind w:left="561"/>
        <w:rPr>
          <w:rFonts w:asciiTheme="minorHAnsi" w:hAnsiTheme="minorHAnsi" w:cstheme="minorHAnsi"/>
          <w:szCs w:val="22"/>
        </w:rPr>
      </w:pPr>
    </w:p>
    <w:p w14:paraId="51ED3C83" w14:textId="1E6F919C" w:rsidR="00871647" w:rsidRDefault="00871647" w:rsidP="00A1761D">
      <w:pPr>
        <w:pStyle w:val="u"/>
        <w:widowControl w:val="0"/>
        <w:numPr>
          <w:ilvl w:val="12"/>
          <w:numId w:val="0"/>
        </w:numPr>
        <w:spacing w:before="120"/>
        <w:ind w:left="561"/>
        <w:rPr>
          <w:rFonts w:asciiTheme="minorHAnsi" w:hAnsiTheme="minorHAnsi" w:cstheme="minorHAnsi"/>
          <w:szCs w:val="22"/>
        </w:rPr>
      </w:pPr>
    </w:p>
    <w:p w14:paraId="3931C50B" w14:textId="3E267A46" w:rsidR="00871647" w:rsidRDefault="00871647" w:rsidP="00A1761D">
      <w:pPr>
        <w:pStyle w:val="u"/>
        <w:widowControl w:val="0"/>
        <w:numPr>
          <w:ilvl w:val="12"/>
          <w:numId w:val="0"/>
        </w:numPr>
        <w:spacing w:before="120"/>
        <w:ind w:left="561"/>
        <w:rPr>
          <w:rFonts w:asciiTheme="minorHAnsi" w:hAnsiTheme="minorHAnsi" w:cstheme="minorHAnsi"/>
          <w:szCs w:val="22"/>
        </w:rPr>
      </w:pPr>
    </w:p>
    <w:p w14:paraId="652DA119" w14:textId="042F3295" w:rsidR="00871647" w:rsidRDefault="00871647" w:rsidP="00A1761D">
      <w:pPr>
        <w:pStyle w:val="u"/>
        <w:widowControl w:val="0"/>
        <w:numPr>
          <w:ilvl w:val="12"/>
          <w:numId w:val="0"/>
        </w:numPr>
        <w:spacing w:before="120"/>
        <w:ind w:left="561"/>
        <w:rPr>
          <w:rFonts w:asciiTheme="minorHAnsi" w:hAnsiTheme="minorHAnsi" w:cstheme="minorHAnsi"/>
          <w:szCs w:val="22"/>
        </w:rPr>
      </w:pPr>
    </w:p>
    <w:p w14:paraId="45CFEB3E" w14:textId="6D4489B1" w:rsidR="00871647" w:rsidRDefault="00871647" w:rsidP="00C521ED">
      <w:pPr>
        <w:pStyle w:val="u"/>
        <w:widowControl w:val="0"/>
        <w:numPr>
          <w:ilvl w:val="12"/>
          <w:numId w:val="0"/>
        </w:numPr>
        <w:spacing w:before="120"/>
        <w:rPr>
          <w:rFonts w:asciiTheme="minorHAnsi" w:hAnsiTheme="minorHAnsi" w:cstheme="minorHAnsi"/>
          <w:szCs w:val="22"/>
        </w:rPr>
      </w:pP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tbl>
      <w:tblPr>
        <w:tblStyle w:val="Grilledutableau"/>
        <w:tblW w:w="0" w:type="auto"/>
        <w:tblLook w:val="04A0" w:firstRow="1" w:lastRow="0" w:firstColumn="1" w:lastColumn="0" w:noHBand="0" w:noVBand="1"/>
      </w:tblPr>
      <w:tblGrid>
        <w:gridCol w:w="1716"/>
        <w:gridCol w:w="3637"/>
        <w:gridCol w:w="2269"/>
        <w:gridCol w:w="1440"/>
      </w:tblGrid>
      <w:tr w:rsidR="00B74B7C" w:rsidRPr="00BB25DD" w14:paraId="7ED924EF" w14:textId="77777777" w:rsidTr="00B74B7C">
        <w:trPr>
          <w:tblHeader/>
        </w:trPr>
        <w:tc>
          <w:tcPr>
            <w:tcW w:w="1716" w:type="dxa"/>
          </w:tcPr>
          <w:p w14:paraId="445BB83F" w14:textId="77777777" w:rsidR="00B74B7C" w:rsidRPr="00BB25DD" w:rsidRDefault="00B74B7C" w:rsidP="00710440">
            <w:pPr>
              <w:jc w:val="center"/>
            </w:pPr>
            <w:r w:rsidRPr="00BB25DD">
              <w:t>Étape</w:t>
            </w:r>
          </w:p>
        </w:tc>
        <w:tc>
          <w:tcPr>
            <w:tcW w:w="3637" w:type="dxa"/>
          </w:tcPr>
          <w:p w14:paraId="0DB81551" w14:textId="77777777" w:rsidR="00B74B7C" w:rsidRPr="00BB25DD" w:rsidRDefault="00B74B7C" w:rsidP="00710440">
            <w:pPr>
              <w:jc w:val="center"/>
              <w:rPr>
                <w:b/>
                <w:bCs/>
              </w:rPr>
            </w:pPr>
            <w:r w:rsidRPr="00BB25DD">
              <w:rPr>
                <w:b/>
                <w:bCs/>
              </w:rPr>
              <w:t>Description</w:t>
            </w:r>
          </w:p>
        </w:tc>
        <w:tc>
          <w:tcPr>
            <w:tcW w:w="2269" w:type="dxa"/>
          </w:tcPr>
          <w:p w14:paraId="6A168264" w14:textId="77777777" w:rsidR="00B74B7C" w:rsidRPr="00BB25DD" w:rsidRDefault="00B74B7C" w:rsidP="00710440">
            <w:pPr>
              <w:jc w:val="center"/>
              <w:rPr>
                <w:b/>
                <w:bCs/>
              </w:rPr>
            </w:pPr>
            <w:r w:rsidRPr="00BB25DD">
              <w:rPr>
                <w:b/>
                <w:bCs/>
              </w:rPr>
              <w:t>Livrable</w:t>
            </w:r>
          </w:p>
        </w:tc>
        <w:tc>
          <w:tcPr>
            <w:tcW w:w="1440" w:type="dxa"/>
          </w:tcPr>
          <w:p w14:paraId="7C95187B" w14:textId="77777777" w:rsidR="00B74B7C" w:rsidRPr="00BB25DD" w:rsidRDefault="00B74B7C" w:rsidP="00710440">
            <w:pPr>
              <w:jc w:val="center"/>
              <w:rPr>
                <w:b/>
                <w:bCs/>
              </w:rPr>
            </w:pPr>
            <w:r w:rsidRPr="00BB25DD">
              <w:rPr>
                <w:b/>
                <w:bCs/>
              </w:rPr>
              <w:t>Date</w:t>
            </w:r>
          </w:p>
        </w:tc>
      </w:tr>
      <w:tr w:rsidR="00B74B7C" w:rsidRPr="00BB25DD" w14:paraId="7F42CAE4" w14:textId="77777777" w:rsidTr="00B74B7C">
        <w:trPr>
          <w:trHeight w:val="453"/>
          <w:tblHeader/>
        </w:trPr>
        <w:tc>
          <w:tcPr>
            <w:tcW w:w="9062" w:type="dxa"/>
            <w:gridSpan w:val="4"/>
            <w:vAlign w:val="center"/>
          </w:tcPr>
          <w:p w14:paraId="6B6AE792" w14:textId="77777777" w:rsidR="00B74B7C" w:rsidRPr="00FB4646" w:rsidRDefault="00B74B7C" w:rsidP="00710440">
            <w:pPr>
              <w:jc w:val="center"/>
              <w:rPr>
                <w:b/>
                <w:bCs/>
                <w:i/>
                <w:u w:val="single"/>
              </w:rPr>
            </w:pPr>
            <w:r w:rsidRPr="00FB4646">
              <w:rPr>
                <w:b/>
                <w:bCs/>
                <w:i/>
                <w:u w:val="single"/>
              </w:rPr>
              <w:t>Tranche ferme</w:t>
            </w:r>
          </w:p>
        </w:tc>
      </w:tr>
      <w:tr w:rsidR="00B74B7C" w14:paraId="1005AF64" w14:textId="77777777" w:rsidTr="00B74B7C">
        <w:trPr>
          <w:tblHeader/>
        </w:trPr>
        <w:tc>
          <w:tcPr>
            <w:tcW w:w="1716" w:type="dxa"/>
            <w:vAlign w:val="center"/>
          </w:tcPr>
          <w:p w14:paraId="406E7A99" w14:textId="77777777" w:rsidR="00B74B7C" w:rsidRPr="00BB25DD" w:rsidRDefault="00B74B7C" w:rsidP="00710440">
            <w:r w:rsidRPr="00BB25DD">
              <w:t xml:space="preserve">Définition du modèle de données et des bases </w:t>
            </w:r>
          </w:p>
        </w:tc>
        <w:tc>
          <w:tcPr>
            <w:tcW w:w="3637" w:type="dxa"/>
            <w:vAlign w:val="center"/>
          </w:tcPr>
          <w:p w14:paraId="69621D77" w14:textId="77777777" w:rsidR="00B74B7C" w:rsidRDefault="00B74B7C" w:rsidP="00710440">
            <w:r>
              <w:t xml:space="preserve">Les bases à mettre en place sont </w:t>
            </w:r>
          </w:p>
          <w:p w14:paraId="74114EEB" w14:textId="77777777" w:rsidR="00B74B7C" w:rsidRDefault="00B74B7C" w:rsidP="00B74B7C">
            <w:pPr>
              <w:pStyle w:val="Paragraphedeliste"/>
              <w:numPr>
                <w:ilvl w:val="0"/>
                <w:numId w:val="67"/>
              </w:numPr>
              <w:spacing w:line="240" w:lineRule="auto"/>
              <w:ind w:left="439" w:hanging="283"/>
            </w:pPr>
            <w:r>
              <w:t xml:space="preserve">Répertoires des métiers </w:t>
            </w:r>
          </w:p>
          <w:p w14:paraId="570D94C4" w14:textId="77777777" w:rsidR="00B74B7C" w:rsidRDefault="00B74B7C" w:rsidP="00B74B7C">
            <w:pPr>
              <w:pStyle w:val="Paragraphedeliste"/>
              <w:numPr>
                <w:ilvl w:val="0"/>
                <w:numId w:val="67"/>
              </w:numPr>
              <w:spacing w:line="240" w:lineRule="auto"/>
              <w:ind w:left="439" w:hanging="283"/>
            </w:pPr>
            <w:r>
              <w:t>Répertoire des centres de formations</w:t>
            </w:r>
          </w:p>
          <w:p w14:paraId="3F1105BC" w14:textId="77777777" w:rsidR="00B74B7C" w:rsidRDefault="00B74B7C" w:rsidP="00B74B7C">
            <w:pPr>
              <w:pStyle w:val="Paragraphedeliste"/>
              <w:numPr>
                <w:ilvl w:val="0"/>
                <w:numId w:val="67"/>
              </w:numPr>
              <w:spacing w:line="240" w:lineRule="auto"/>
              <w:ind w:left="439"/>
            </w:pPr>
            <w:r>
              <w:t xml:space="preserve">Répertoire des formations </w:t>
            </w:r>
          </w:p>
          <w:p w14:paraId="0B15D1AB" w14:textId="77777777" w:rsidR="00B74B7C" w:rsidRDefault="00B74B7C" w:rsidP="00B74B7C">
            <w:pPr>
              <w:pStyle w:val="Paragraphedeliste"/>
              <w:numPr>
                <w:ilvl w:val="0"/>
                <w:numId w:val="67"/>
              </w:numPr>
              <w:spacing w:line="240" w:lineRule="auto"/>
              <w:ind w:left="439"/>
            </w:pPr>
            <w:r>
              <w:t>Base des entreprises</w:t>
            </w:r>
          </w:p>
          <w:p w14:paraId="5F1954D3" w14:textId="77777777" w:rsidR="00B74B7C" w:rsidRDefault="00B74B7C" w:rsidP="00B74B7C">
            <w:pPr>
              <w:pStyle w:val="Paragraphedeliste"/>
              <w:numPr>
                <w:ilvl w:val="0"/>
                <w:numId w:val="67"/>
              </w:numPr>
              <w:spacing w:line="240" w:lineRule="auto"/>
              <w:ind w:left="439"/>
            </w:pPr>
            <w:r>
              <w:t xml:space="preserve">Base des demandeurs d’emploi  </w:t>
            </w:r>
          </w:p>
          <w:p w14:paraId="69D81C55" w14:textId="77777777" w:rsidR="00B74B7C" w:rsidRDefault="00B74B7C" w:rsidP="00B74B7C">
            <w:pPr>
              <w:pStyle w:val="Paragraphedeliste"/>
              <w:numPr>
                <w:ilvl w:val="0"/>
                <w:numId w:val="67"/>
              </w:numPr>
              <w:spacing w:line="240" w:lineRule="auto"/>
              <w:ind w:left="439"/>
            </w:pPr>
            <w:r>
              <w:t>Base des offres d’emploi</w:t>
            </w:r>
          </w:p>
        </w:tc>
        <w:tc>
          <w:tcPr>
            <w:tcW w:w="2269" w:type="dxa"/>
            <w:vAlign w:val="center"/>
          </w:tcPr>
          <w:p w14:paraId="22C3E87C" w14:textId="77777777" w:rsidR="00B74B7C" w:rsidRDefault="00B74B7C" w:rsidP="00B74B7C">
            <w:pPr>
              <w:pStyle w:val="Paragraphedeliste"/>
              <w:numPr>
                <w:ilvl w:val="0"/>
                <w:numId w:val="67"/>
              </w:numPr>
              <w:spacing w:line="240" w:lineRule="auto"/>
              <w:ind w:left="184" w:hanging="141"/>
            </w:pPr>
            <w:r>
              <w:t xml:space="preserve">Modèle de données </w:t>
            </w:r>
          </w:p>
          <w:p w14:paraId="50BA9D56" w14:textId="77777777" w:rsidR="00B74B7C" w:rsidRDefault="00B74B7C" w:rsidP="00B74B7C">
            <w:pPr>
              <w:pStyle w:val="Paragraphedeliste"/>
              <w:numPr>
                <w:ilvl w:val="0"/>
                <w:numId w:val="67"/>
              </w:numPr>
              <w:spacing w:line="240" w:lineRule="auto"/>
              <w:ind w:left="184" w:hanging="141"/>
            </w:pPr>
            <w:r>
              <w:t xml:space="preserve">Dessin des bases de données </w:t>
            </w:r>
          </w:p>
        </w:tc>
        <w:tc>
          <w:tcPr>
            <w:tcW w:w="1440" w:type="dxa"/>
            <w:vAlign w:val="center"/>
          </w:tcPr>
          <w:p w14:paraId="2232C03D" w14:textId="77777777" w:rsidR="00B74B7C" w:rsidRDefault="00B74B7C" w:rsidP="00710440">
            <w:r>
              <w:t xml:space="preserve">T° + 3 semaines </w:t>
            </w:r>
          </w:p>
        </w:tc>
      </w:tr>
      <w:tr w:rsidR="00B74B7C" w14:paraId="593437D9" w14:textId="77777777" w:rsidTr="00B74B7C">
        <w:trPr>
          <w:tblHeader/>
        </w:trPr>
        <w:tc>
          <w:tcPr>
            <w:tcW w:w="1716" w:type="dxa"/>
            <w:vAlign w:val="center"/>
          </w:tcPr>
          <w:p w14:paraId="452650E4" w14:textId="77777777" w:rsidR="00B74B7C" w:rsidRPr="00BB25DD" w:rsidRDefault="00B74B7C" w:rsidP="00710440">
            <w:r w:rsidRPr="00BB25DD">
              <w:t xml:space="preserve">Environnement technique </w:t>
            </w:r>
          </w:p>
        </w:tc>
        <w:tc>
          <w:tcPr>
            <w:tcW w:w="3637" w:type="dxa"/>
            <w:vAlign w:val="center"/>
          </w:tcPr>
          <w:p w14:paraId="69FA1231" w14:textId="77777777" w:rsidR="00B74B7C" w:rsidRDefault="00B74B7C" w:rsidP="00710440">
            <w:r>
              <w:t xml:space="preserve">Description des Infrastructures - serveur et accès télécom – qui seront nécessaires à l’ANADEN et spécifications d’aménagements éventuels nécessaires – infrastructures ou logiciels. </w:t>
            </w:r>
          </w:p>
          <w:p w14:paraId="3998DA10" w14:textId="77777777" w:rsidR="00B74B7C" w:rsidRDefault="00B74B7C" w:rsidP="00710440">
            <w:r>
              <w:t xml:space="preserve">Choix arrêté sur l’environnement logiciel (langage utilisé, logiciel de site internet, SGBD, ..) </w:t>
            </w:r>
          </w:p>
        </w:tc>
        <w:tc>
          <w:tcPr>
            <w:tcW w:w="2269" w:type="dxa"/>
            <w:vAlign w:val="center"/>
          </w:tcPr>
          <w:p w14:paraId="37F25FBF" w14:textId="77777777" w:rsidR="00B74B7C" w:rsidRDefault="00B74B7C" w:rsidP="00B74B7C">
            <w:pPr>
              <w:pStyle w:val="Paragraphedeliste"/>
              <w:numPr>
                <w:ilvl w:val="0"/>
                <w:numId w:val="67"/>
              </w:numPr>
              <w:spacing w:line="240" w:lineRule="auto"/>
              <w:ind w:left="184" w:hanging="141"/>
            </w:pPr>
            <w:r>
              <w:t xml:space="preserve">Cahier des charges pour l’hébergement </w:t>
            </w:r>
          </w:p>
          <w:p w14:paraId="684FE43F" w14:textId="77777777" w:rsidR="00B74B7C" w:rsidRDefault="00B74B7C" w:rsidP="00B74B7C">
            <w:pPr>
              <w:pStyle w:val="Paragraphedeliste"/>
              <w:numPr>
                <w:ilvl w:val="0"/>
                <w:numId w:val="67"/>
              </w:numPr>
              <w:spacing w:line="240" w:lineRule="auto"/>
              <w:ind w:left="184" w:hanging="141"/>
            </w:pPr>
            <w:r>
              <w:t xml:space="preserve">Contrat d’hébergement </w:t>
            </w:r>
          </w:p>
          <w:p w14:paraId="5BF43820" w14:textId="77777777" w:rsidR="00B74B7C" w:rsidRDefault="00B74B7C" w:rsidP="00B74B7C">
            <w:pPr>
              <w:pStyle w:val="Paragraphedeliste"/>
              <w:numPr>
                <w:ilvl w:val="0"/>
                <w:numId w:val="67"/>
              </w:numPr>
              <w:spacing w:line="240" w:lineRule="auto"/>
              <w:ind w:left="184" w:hanging="141"/>
            </w:pPr>
            <w:r>
              <w:t xml:space="preserve">Environnement de développement en place </w:t>
            </w:r>
          </w:p>
        </w:tc>
        <w:tc>
          <w:tcPr>
            <w:tcW w:w="1440" w:type="dxa"/>
            <w:vAlign w:val="center"/>
          </w:tcPr>
          <w:p w14:paraId="431A0B67" w14:textId="77777777" w:rsidR="00B74B7C" w:rsidRDefault="00B74B7C" w:rsidP="00710440">
            <w:pPr>
              <w:pStyle w:val="Paragraphedeliste"/>
              <w:ind w:left="184"/>
            </w:pPr>
            <w:r>
              <w:t xml:space="preserve">T° + 6 semaines </w:t>
            </w:r>
          </w:p>
        </w:tc>
      </w:tr>
      <w:tr w:rsidR="00B74B7C" w14:paraId="47341598" w14:textId="77777777" w:rsidTr="00B74B7C">
        <w:trPr>
          <w:tblHeader/>
        </w:trPr>
        <w:tc>
          <w:tcPr>
            <w:tcW w:w="1716" w:type="dxa"/>
            <w:vAlign w:val="center"/>
          </w:tcPr>
          <w:p w14:paraId="434F59F9" w14:textId="77777777" w:rsidR="00B74B7C" w:rsidRPr="00BB25DD" w:rsidRDefault="00B74B7C" w:rsidP="00710440">
            <w:r w:rsidRPr="00BB25DD">
              <w:t xml:space="preserve">Spécifications fonctionnelles </w:t>
            </w:r>
          </w:p>
        </w:tc>
        <w:tc>
          <w:tcPr>
            <w:tcW w:w="3637" w:type="dxa"/>
            <w:vAlign w:val="center"/>
          </w:tcPr>
          <w:p w14:paraId="563B6CA3" w14:textId="77777777" w:rsidR="00B74B7C" w:rsidRDefault="00B74B7C" w:rsidP="00710440">
            <w:r>
              <w:t xml:space="preserve">À partie des spécifications fonctionnelles du CCTP de l’appel d’offres, recensement des points non couverts et spécifications en conséquence. </w:t>
            </w:r>
          </w:p>
        </w:tc>
        <w:tc>
          <w:tcPr>
            <w:tcW w:w="2269" w:type="dxa"/>
            <w:vAlign w:val="center"/>
          </w:tcPr>
          <w:p w14:paraId="40C3987C" w14:textId="77777777" w:rsidR="00B74B7C" w:rsidRDefault="00B74B7C" w:rsidP="00710440">
            <w:r>
              <w:t>Spécifications fonctionnelles détaillées complémentaires</w:t>
            </w:r>
          </w:p>
        </w:tc>
        <w:tc>
          <w:tcPr>
            <w:tcW w:w="1440" w:type="dxa"/>
            <w:vAlign w:val="center"/>
          </w:tcPr>
          <w:p w14:paraId="2ABD9CC6" w14:textId="77777777" w:rsidR="00B74B7C" w:rsidRDefault="00B74B7C" w:rsidP="00710440">
            <w:r>
              <w:t xml:space="preserve">T° + 6 semaines </w:t>
            </w:r>
          </w:p>
        </w:tc>
      </w:tr>
      <w:tr w:rsidR="00B74B7C" w14:paraId="1FEE6F90" w14:textId="77777777" w:rsidTr="00B74B7C">
        <w:trPr>
          <w:tblHeader/>
        </w:trPr>
        <w:tc>
          <w:tcPr>
            <w:tcW w:w="1716" w:type="dxa"/>
            <w:vAlign w:val="center"/>
          </w:tcPr>
          <w:p w14:paraId="342D54DE" w14:textId="77777777" w:rsidR="00B74B7C" w:rsidRPr="00BB25DD" w:rsidRDefault="00B74B7C" w:rsidP="00710440">
            <w:r>
              <w:t xml:space="preserve">Développement du système d’information </w:t>
            </w:r>
          </w:p>
        </w:tc>
        <w:tc>
          <w:tcPr>
            <w:tcW w:w="3637" w:type="dxa"/>
            <w:vAlign w:val="center"/>
          </w:tcPr>
          <w:p w14:paraId="4A1D8AA9" w14:textId="77777777" w:rsidR="00B74B7C" w:rsidRDefault="00B74B7C" w:rsidP="00710440">
            <w:r>
              <w:t xml:space="preserve">Le développement du système se fera en méthode agile avec des maquettes pour les processus. </w:t>
            </w:r>
          </w:p>
        </w:tc>
        <w:tc>
          <w:tcPr>
            <w:tcW w:w="2269" w:type="dxa"/>
            <w:vAlign w:val="center"/>
          </w:tcPr>
          <w:p w14:paraId="6A5D5035" w14:textId="77777777" w:rsidR="00B74B7C" w:rsidRDefault="00B74B7C" w:rsidP="00710440">
            <w:r>
              <w:t xml:space="preserve">Plan de développement  </w:t>
            </w:r>
          </w:p>
        </w:tc>
        <w:tc>
          <w:tcPr>
            <w:tcW w:w="1440" w:type="dxa"/>
            <w:vAlign w:val="center"/>
          </w:tcPr>
          <w:p w14:paraId="18DAE0CA" w14:textId="77777777" w:rsidR="00B74B7C" w:rsidRDefault="00B74B7C" w:rsidP="00710440">
            <w:r>
              <w:t>T° + 7 semaines</w:t>
            </w:r>
          </w:p>
        </w:tc>
      </w:tr>
      <w:tr w:rsidR="00B74B7C" w14:paraId="68D9D932" w14:textId="77777777" w:rsidTr="00B74B7C">
        <w:trPr>
          <w:tblHeader/>
        </w:trPr>
        <w:tc>
          <w:tcPr>
            <w:tcW w:w="1716" w:type="dxa"/>
            <w:vAlign w:val="center"/>
          </w:tcPr>
          <w:p w14:paraId="193ABA69" w14:textId="77777777" w:rsidR="00B74B7C" w:rsidRPr="00BB25DD" w:rsidRDefault="00B74B7C" w:rsidP="00710440">
            <w:r w:rsidRPr="00BB25DD">
              <w:t xml:space="preserve">Recette </w:t>
            </w:r>
          </w:p>
        </w:tc>
        <w:tc>
          <w:tcPr>
            <w:tcW w:w="3637" w:type="dxa"/>
            <w:vAlign w:val="center"/>
          </w:tcPr>
          <w:p w14:paraId="7D0E127A" w14:textId="77777777" w:rsidR="00B74B7C" w:rsidRDefault="00B74B7C" w:rsidP="00710440">
            <w:r>
              <w:t xml:space="preserve">Tests du système suivant l’analyse fonctionnelle détaillée </w:t>
            </w:r>
          </w:p>
        </w:tc>
        <w:tc>
          <w:tcPr>
            <w:tcW w:w="2269" w:type="dxa"/>
            <w:vAlign w:val="center"/>
          </w:tcPr>
          <w:p w14:paraId="1FE7C556" w14:textId="77777777" w:rsidR="00B74B7C" w:rsidRDefault="00B74B7C" w:rsidP="00710440">
            <w:r>
              <w:t xml:space="preserve">Cahier de tests </w:t>
            </w:r>
          </w:p>
        </w:tc>
        <w:tc>
          <w:tcPr>
            <w:tcW w:w="1440" w:type="dxa"/>
            <w:vAlign w:val="center"/>
          </w:tcPr>
          <w:p w14:paraId="198A4731" w14:textId="77777777" w:rsidR="00B74B7C" w:rsidRDefault="00B74B7C" w:rsidP="00710440">
            <w:r>
              <w:t xml:space="preserve">T° + 24 semaines  </w:t>
            </w:r>
          </w:p>
        </w:tc>
      </w:tr>
      <w:tr w:rsidR="00B74B7C" w14:paraId="5C037222" w14:textId="77777777" w:rsidTr="00B74B7C">
        <w:trPr>
          <w:tblHeader/>
        </w:trPr>
        <w:tc>
          <w:tcPr>
            <w:tcW w:w="1716" w:type="dxa"/>
            <w:vAlign w:val="center"/>
          </w:tcPr>
          <w:p w14:paraId="086E4E6D" w14:textId="77777777" w:rsidR="00B74B7C" w:rsidRPr="00BB25DD" w:rsidRDefault="00B74B7C" w:rsidP="00710440">
            <w:r w:rsidRPr="00BB25DD">
              <w:t xml:space="preserve">Utilisation </w:t>
            </w:r>
          </w:p>
        </w:tc>
        <w:tc>
          <w:tcPr>
            <w:tcW w:w="3637" w:type="dxa"/>
            <w:vAlign w:val="center"/>
          </w:tcPr>
          <w:p w14:paraId="0AC3575C" w14:textId="77777777" w:rsidR="00B74B7C" w:rsidRDefault="00B74B7C" w:rsidP="00B74B7C">
            <w:pPr>
              <w:pStyle w:val="Paragraphedeliste"/>
              <w:numPr>
                <w:ilvl w:val="0"/>
                <w:numId w:val="68"/>
              </w:numPr>
              <w:spacing w:line="240" w:lineRule="auto"/>
              <w:ind w:left="299" w:hanging="222"/>
            </w:pPr>
            <w:r>
              <w:t>Manuels d’utilisation</w:t>
            </w:r>
          </w:p>
          <w:p w14:paraId="02FB1AE6" w14:textId="77777777" w:rsidR="00B74B7C" w:rsidRDefault="00B74B7C" w:rsidP="00B74B7C">
            <w:pPr>
              <w:pStyle w:val="Paragraphedeliste"/>
              <w:numPr>
                <w:ilvl w:val="0"/>
                <w:numId w:val="68"/>
              </w:numPr>
              <w:spacing w:line="240" w:lineRule="auto"/>
              <w:ind w:left="299" w:hanging="222"/>
            </w:pPr>
            <w:r>
              <w:t xml:space="preserve">Sessions de formation des administrateurs </w:t>
            </w:r>
          </w:p>
          <w:p w14:paraId="76439F0D" w14:textId="77777777" w:rsidR="00B74B7C" w:rsidRDefault="00B74B7C" w:rsidP="00B74B7C">
            <w:pPr>
              <w:pStyle w:val="Paragraphedeliste"/>
              <w:numPr>
                <w:ilvl w:val="0"/>
                <w:numId w:val="68"/>
              </w:numPr>
              <w:spacing w:line="240" w:lineRule="auto"/>
              <w:ind w:left="299" w:hanging="222"/>
            </w:pPr>
            <w:r>
              <w:t xml:space="preserve">Session de formation des utilisateurs du système  </w:t>
            </w:r>
          </w:p>
        </w:tc>
        <w:tc>
          <w:tcPr>
            <w:tcW w:w="2269" w:type="dxa"/>
            <w:vAlign w:val="center"/>
          </w:tcPr>
          <w:p w14:paraId="1B39AA17" w14:textId="77777777" w:rsidR="00B74B7C" w:rsidRDefault="00B74B7C" w:rsidP="00B74B7C">
            <w:pPr>
              <w:pStyle w:val="Paragraphedeliste"/>
              <w:numPr>
                <w:ilvl w:val="0"/>
                <w:numId w:val="67"/>
              </w:numPr>
              <w:spacing w:line="240" w:lineRule="auto"/>
              <w:ind w:left="184" w:hanging="141"/>
            </w:pPr>
            <w:r>
              <w:t>Manuel d’utilisation des administrateurs</w:t>
            </w:r>
          </w:p>
          <w:p w14:paraId="0E3F0236" w14:textId="77777777" w:rsidR="00B74B7C" w:rsidRDefault="00B74B7C" w:rsidP="00B74B7C">
            <w:pPr>
              <w:pStyle w:val="Paragraphedeliste"/>
              <w:numPr>
                <w:ilvl w:val="0"/>
                <w:numId w:val="67"/>
              </w:numPr>
              <w:spacing w:line="240" w:lineRule="auto"/>
              <w:ind w:left="184" w:hanging="141"/>
            </w:pPr>
            <w:r>
              <w:t xml:space="preserve">Manuel d’utilisation des utilisateurs « observatoire » </w:t>
            </w:r>
          </w:p>
          <w:p w14:paraId="22447A88" w14:textId="77777777" w:rsidR="00B74B7C" w:rsidRDefault="00B74B7C" w:rsidP="00B74B7C">
            <w:pPr>
              <w:pStyle w:val="Paragraphedeliste"/>
              <w:numPr>
                <w:ilvl w:val="0"/>
                <w:numId w:val="67"/>
              </w:numPr>
              <w:spacing w:line="240" w:lineRule="auto"/>
              <w:ind w:left="184" w:hanging="141"/>
            </w:pPr>
            <w:r>
              <w:t>Un rapport des sessions de formation et recommandations</w:t>
            </w:r>
          </w:p>
        </w:tc>
        <w:tc>
          <w:tcPr>
            <w:tcW w:w="1440" w:type="dxa"/>
            <w:vAlign w:val="center"/>
          </w:tcPr>
          <w:p w14:paraId="381D6DA0" w14:textId="77777777" w:rsidR="00B74B7C" w:rsidRDefault="00B74B7C" w:rsidP="00710440">
            <w:pPr>
              <w:ind w:left="43"/>
            </w:pPr>
            <w:r>
              <w:t xml:space="preserve">T° + 26 semaines </w:t>
            </w:r>
          </w:p>
        </w:tc>
      </w:tr>
    </w:tbl>
    <w:tbl>
      <w:tblPr>
        <w:tblStyle w:val="Grilledutableau1"/>
        <w:tblW w:w="0" w:type="auto"/>
        <w:tblLook w:val="04A0" w:firstRow="1" w:lastRow="0" w:firstColumn="1" w:lastColumn="0" w:noHBand="0" w:noVBand="1"/>
      </w:tblPr>
      <w:tblGrid>
        <w:gridCol w:w="1716"/>
        <w:gridCol w:w="3637"/>
        <w:gridCol w:w="2269"/>
        <w:gridCol w:w="1458"/>
      </w:tblGrid>
      <w:tr w:rsidR="00B74B7C" w14:paraId="334214D5" w14:textId="77777777" w:rsidTr="00710440">
        <w:trPr>
          <w:trHeight w:val="471"/>
          <w:tblHeader/>
        </w:trPr>
        <w:tc>
          <w:tcPr>
            <w:tcW w:w="9062" w:type="dxa"/>
            <w:gridSpan w:val="4"/>
            <w:vAlign w:val="center"/>
          </w:tcPr>
          <w:p w14:paraId="7F09BA6E" w14:textId="77777777" w:rsidR="00B74B7C" w:rsidRDefault="00B74B7C" w:rsidP="00710440">
            <w:pPr>
              <w:ind w:left="43"/>
              <w:jc w:val="center"/>
            </w:pPr>
            <w:bookmarkStart w:id="40" w:name="_Toc392669642"/>
            <w:bookmarkStart w:id="41" w:name="_Toc126921992"/>
            <w:bookmarkStart w:id="42" w:name="_Toc392669644"/>
            <w:bookmarkEnd w:id="39"/>
            <w:r w:rsidRPr="00FB4646">
              <w:rPr>
                <w:b/>
                <w:bCs/>
                <w:i/>
                <w:u w:val="single"/>
              </w:rPr>
              <w:lastRenderedPageBreak/>
              <w:t xml:space="preserve">Tranche </w:t>
            </w:r>
            <w:r>
              <w:rPr>
                <w:b/>
                <w:bCs/>
                <w:i/>
                <w:u w:val="single"/>
              </w:rPr>
              <w:t xml:space="preserve">conditionnelle </w:t>
            </w:r>
          </w:p>
        </w:tc>
      </w:tr>
      <w:tr w:rsidR="00B74B7C" w14:paraId="616F00EB" w14:textId="77777777" w:rsidTr="00710440">
        <w:trPr>
          <w:tblHeader/>
        </w:trPr>
        <w:tc>
          <w:tcPr>
            <w:tcW w:w="1716" w:type="dxa"/>
            <w:vAlign w:val="center"/>
          </w:tcPr>
          <w:p w14:paraId="0926076C" w14:textId="77777777" w:rsidR="00B74B7C" w:rsidRPr="001F0D53" w:rsidRDefault="00B74B7C" w:rsidP="00710440">
            <w:pPr>
              <w:rPr>
                <w:sz w:val="20"/>
                <w:szCs w:val="20"/>
              </w:rPr>
            </w:pPr>
            <w:r w:rsidRPr="00CE5146">
              <w:t>Maintenance applicative corrective</w:t>
            </w:r>
          </w:p>
        </w:tc>
        <w:tc>
          <w:tcPr>
            <w:tcW w:w="3637" w:type="dxa"/>
            <w:vAlign w:val="center"/>
          </w:tcPr>
          <w:p w14:paraId="12F77E1F" w14:textId="77777777" w:rsidR="00B74B7C" w:rsidRPr="001F0D53" w:rsidRDefault="00B74B7C" w:rsidP="00B74B7C">
            <w:pPr>
              <w:pStyle w:val="Paragraphedeliste"/>
              <w:numPr>
                <w:ilvl w:val="0"/>
                <w:numId w:val="68"/>
              </w:numPr>
              <w:spacing w:line="240" w:lineRule="auto"/>
              <w:ind w:left="297"/>
              <w:rPr>
                <w:sz w:val="20"/>
                <w:szCs w:val="20"/>
              </w:rPr>
            </w:pPr>
            <w:r w:rsidRPr="00CE5146">
              <w:t>Correction des bugs</w:t>
            </w:r>
          </w:p>
          <w:p w14:paraId="3BAE3478" w14:textId="77777777" w:rsidR="00B74B7C" w:rsidRPr="001F0D53" w:rsidRDefault="00B74B7C" w:rsidP="00B74B7C">
            <w:pPr>
              <w:pStyle w:val="Paragraphedeliste"/>
              <w:numPr>
                <w:ilvl w:val="0"/>
                <w:numId w:val="68"/>
              </w:numPr>
              <w:spacing w:line="240" w:lineRule="auto"/>
              <w:ind w:left="297"/>
              <w:rPr>
                <w:sz w:val="20"/>
                <w:szCs w:val="20"/>
              </w:rPr>
            </w:pPr>
            <w:r w:rsidRPr="00CE5146">
              <w:t>Réponse rapide aux incidents de production</w:t>
            </w:r>
          </w:p>
        </w:tc>
        <w:tc>
          <w:tcPr>
            <w:tcW w:w="2269" w:type="dxa"/>
            <w:vAlign w:val="center"/>
          </w:tcPr>
          <w:p w14:paraId="251FA4D4" w14:textId="77777777" w:rsidR="00B74B7C" w:rsidRPr="001F0D53" w:rsidRDefault="00B74B7C" w:rsidP="00B74B7C">
            <w:pPr>
              <w:pStyle w:val="Paragraphedeliste"/>
              <w:numPr>
                <w:ilvl w:val="0"/>
                <w:numId w:val="67"/>
              </w:numPr>
              <w:spacing w:line="240" w:lineRule="auto"/>
              <w:ind w:left="184" w:hanging="141"/>
              <w:rPr>
                <w:rStyle w:val="fadeinm1hgl8"/>
                <w:sz w:val="20"/>
                <w:szCs w:val="20"/>
              </w:rPr>
            </w:pPr>
            <w:r w:rsidRPr="00CE5146">
              <w:rPr>
                <w:rStyle w:val="fadeinm1hgl8"/>
              </w:rPr>
              <w:t>Plan de maintenance</w:t>
            </w:r>
          </w:p>
          <w:p w14:paraId="4A032C8F" w14:textId="77777777" w:rsidR="00B74B7C" w:rsidRPr="001F0D53" w:rsidRDefault="00B74B7C" w:rsidP="00B74B7C">
            <w:pPr>
              <w:pStyle w:val="Paragraphedeliste"/>
              <w:numPr>
                <w:ilvl w:val="0"/>
                <w:numId w:val="67"/>
              </w:numPr>
              <w:spacing w:line="240" w:lineRule="auto"/>
              <w:ind w:left="184" w:hanging="141"/>
              <w:rPr>
                <w:rStyle w:val="fadeinm1hgl8"/>
                <w:sz w:val="20"/>
                <w:szCs w:val="20"/>
              </w:rPr>
            </w:pPr>
            <w:r w:rsidRPr="00CE5146">
              <w:rPr>
                <w:rStyle w:val="fadeinm1hgl8"/>
              </w:rPr>
              <w:t>Rapport périodique (y compris de gestion des anomalies) et tableau de bord</w:t>
            </w:r>
          </w:p>
          <w:p w14:paraId="76D15817" w14:textId="77777777" w:rsidR="00B74B7C" w:rsidRPr="001F0D53" w:rsidRDefault="00B74B7C" w:rsidP="00B74B7C">
            <w:pPr>
              <w:pStyle w:val="Paragraphedeliste"/>
              <w:numPr>
                <w:ilvl w:val="0"/>
                <w:numId w:val="67"/>
              </w:numPr>
              <w:spacing w:line="240" w:lineRule="auto"/>
              <w:ind w:left="184" w:hanging="141"/>
              <w:rPr>
                <w:sz w:val="20"/>
                <w:szCs w:val="20"/>
              </w:rPr>
            </w:pPr>
            <w:r w:rsidRPr="00CE5146">
              <w:rPr>
                <w:rStyle w:val="fadeinm1hgl8"/>
              </w:rPr>
              <w:t xml:space="preserve">Dossier de livraison (y compris historique des anomalies corrigées et de la documentation de référence modifiée – manuels) </w:t>
            </w:r>
          </w:p>
        </w:tc>
        <w:tc>
          <w:tcPr>
            <w:tcW w:w="1440" w:type="dxa"/>
            <w:vAlign w:val="center"/>
          </w:tcPr>
          <w:p w14:paraId="582D6B02" w14:textId="77777777" w:rsidR="00B74B7C" w:rsidRPr="001F0D53" w:rsidRDefault="00B74B7C" w:rsidP="00710440">
            <w:pPr>
              <w:ind w:left="43"/>
              <w:rPr>
                <w:sz w:val="20"/>
                <w:szCs w:val="20"/>
              </w:rPr>
            </w:pPr>
            <w:r w:rsidRPr="00CE5146">
              <w:t>T° + 52 semaines</w:t>
            </w:r>
          </w:p>
        </w:tc>
      </w:tr>
      <w:tr w:rsidR="00B74B7C" w14:paraId="2B765F4F" w14:textId="77777777" w:rsidTr="00710440">
        <w:trPr>
          <w:tblHeader/>
        </w:trPr>
        <w:tc>
          <w:tcPr>
            <w:tcW w:w="1716" w:type="dxa"/>
            <w:vAlign w:val="center"/>
          </w:tcPr>
          <w:p w14:paraId="7A83255D" w14:textId="77777777" w:rsidR="00B74B7C" w:rsidRPr="001F0D53" w:rsidRDefault="00B74B7C" w:rsidP="00710440">
            <w:pPr>
              <w:rPr>
                <w:sz w:val="20"/>
                <w:szCs w:val="20"/>
              </w:rPr>
            </w:pPr>
            <w:r w:rsidRPr="00CE5146">
              <w:t xml:space="preserve">Maintenance applicative évolutive, préventive ou adaptative </w:t>
            </w:r>
          </w:p>
        </w:tc>
        <w:tc>
          <w:tcPr>
            <w:tcW w:w="3637" w:type="dxa"/>
            <w:vAlign w:val="center"/>
          </w:tcPr>
          <w:p w14:paraId="143D5381" w14:textId="77777777" w:rsidR="00B74B7C" w:rsidRPr="001F0D53" w:rsidRDefault="00B74B7C" w:rsidP="00B74B7C">
            <w:pPr>
              <w:pStyle w:val="Paragraphedeliste"/>
              <w:numPr>
                <w:ilvl w:val="0"/>
                <w:numId w:val="68"/>
              </w:numPr>
              <w:spacing w:line="240" w:lineRule="auto"/>
              <w:ind w:left="297"/>
              <w:rPr>
                <w:sz w:val="20"/>
                <w:szCs w:val="20"/>
              </w:rPr>
            </w:pPr>
            <w:r w:rsidRPr="00CE5146">
              <w:t>Ajout de nouvelles fonctionnalités</w:t>
            </w:r>
          </w:p>
          <w:p w14:paraId="0FB932F0" w14:textId="77777777" w:rsidR="00B74B7C" w:rsidRPr="001F0D53" w:rsidRDefault="00B74B7C" w:rsidP="00B74B7C">
            <w:pPr>
              <w:pStyle w:val="Paragraphedeliste"/>
              <w:numPr>
                <w:ilvl w:val="0"/>
                <w:numId w:val="68"/>
              </w:numPr>
              <w:spacing w:line="240" w:lineRule="auto"/>
              <w:ind w:left="297"/>
              <w:rPr>
                <w:sz w:val="20"/>
                <w:szCs w:val="20"/>
              </w:rPr>
            </w:pPr>
            <w:r w:rsidRPr="00CE5146">
              <w:t>Adaptation de l'application à de nouveaux besoins utilisateurs ou réglementaire</w:t>
            </w:r>
          </w:p>
          <w:p w14:paraId="4EE3E812" w14:textId="77777777" w:rsidR="00B74B7C" w:rsidRPr="001F0D53" w:rsidRDefault="00B74B7C" w:rsidP="00B74B7C">
            <w:pPr>
              <w:pStyle w:val="Paragraphedeliste"/>
              <w:numPr>
                <w:ilvl w:val="0"/>
                <w:numId w:val="68"/>
              </w:numPr>
              <w:spacing w:line="240" w:lineRule="auto"/>
              <w:ind w:left="297"/>
              <w:rPr>
                <w:sz w:val="20"/>
                <w:szCs w:val="20"/>
              </w:rPr>
            </w:pPr>
            <w:r w:rsidRPr="00CE5146">
              <w:t>Optimisation du code et de la performance.</w:t>
            </w:r>
          </w:p>
          <w:p w14:paraId="184ACDF0" w14:textId="77777777" w:rsidR="00B74B7C" w:rsidRPr="001F0D53" w:rsidRDefault="00B74B7C" w:rsidP="00B74B7C">
            <w:pPr>
              <w:pStyle w:val="Paragraphedeliste"/>
              <w:numPr>
                <w:ilvl w:val="0"/>
                <w:numId w:val="68"/>
              </w:numPr>
              <w:spacing w:line="240" w:lineRule="auto"/>
              <w:ind w:left="297"/>
              <w:rPr>
                <w:sz w:val="20"/>
                <w:szCs w:val="20"/>
              </w:rPr>
            </w:pPr>
            <w:r w:rsidRPr="00CE5146">
              <w:t>Anticipation des obsolescences technologiques.</w:t>
            </w:r>
          </w:p>
          <w:p w14:paraId="08CB2A09" w14:textId="77777777" w:rsidR="00B74B7C" w:rsidRPr="001F0D53" w:rsidRDefault="00B74B7C" w:rsidP="00B74B7C">
            <w:pPr>
              <w:pStyle w:val="Paragraphedeliste"/>
              <w:numPr>
                <w:ilvl w:val="0"/>
                <w:numId w:val="68"/>
              </w:numPr>
              <w:spacing w:line="240" w:lineRule="auto"/>
              <w:ind w:left="297"/>
              <w:rPr>
                <w:sz w:val="20"/>
                <w:szCs w:val="20"/>
              </w:rPr>
            </w:pPr>
            <w:r w:rsidRPr="00CE5146">
              <w:t xml:space="preserve">Ajustements nécessaires suite à des modifications de l’environnement </w:t>
            </w:r>
          </w:p>
        </w:tc>
        <w:tc>
          <w:tcPr>
            <w:tcW w:w="2269" w:type="dxa"/>
            <w:vAlign w:val="center"/>
          </w:tcPr>
          <w:p w14:paraId="7518576F" w14:textId="77777777" w:rsidR="00B74B7C" w:rsidRPr="001F0D53" w:rsidRDefault="00B74B7C" w:rsidP="00B74B7C">
            <w:pPr>
              <w:pStyle w:val="Paragraphedeliste"/>
              <w:numPr>
                <w:ilvl w:val="0"/>
                <w:numId w:val="67"/>
              </w:numPr>
              <w:spacing w:line="240" w:lineRule="auto"/>
              <w:ind w:left="184" w:hanging="141"/>
              <w:rPr>
                <w:sz w:val="20"/>
                <w:szCs w:val="20"/>
              </w:rPr>
            </w:pPr>
            <w:r w:rsidRPr="00CE5146">
              <w:t>Selon bon de commandes</w:t>
            </w:r>
          </w:p>
        </w:tc>
        <w:tc>
          <w:tcPr>
            <w:tcW w:w="1440" w:type="dxa"/>
            <w:vAlign w:val="center"/>
          </w:tcPr>
          <w:p w14:paraId="41DF380F" w14:textId="77777777" w:rsidR="00B74B7C" w:rsidRPr="001F0D53" w:rsidRDefault="00B74B7C" w:rsidP="00710440">
            <w:pPr>
              <w:ind w:left="43"/>
              <w:rPr>
                <w:sz w:val="20"/>
                <w:szCs w:val="20"/>
              </w:rPr>
            </w:pPr>
            <w:r w:rsidRPr="00CE5146">
              <w:t>Selon bon de commandes</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0DEC69BE"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871647">
        <w:rPr>
          <w:rFonts w:asciiTheme="minorHAnsi" w:hAnsiTheme="minorHAnsi" w:cstheme="minorHAnsi"/>
          <w:szCs w:val="22"/>
        </w:rPr>
        <w:t xml:space="preserve"> à </w:t>
      </w:r>
      <w:r w:rsidR="00871647" w:rsidRPr="00871647">
        <w:rPr>
          <w:rFonts w:asciiTheme="minorHAnsi" w:hAnsiTheme="minorHAnsi" w:cstheme="minorHAnsi"/>
          <w:szCs w:val="22"/>
          <w:highlight w:val="yellow"/>
        </w:rPr>
        <w:t>Moroni</w:t>
      </w:r>
      <w:r w:rsidR="004955FF">
        <w:rPr>
          <w:rFonts w:asciiTheme="minorHAnsi" w:hAnsiTheme="minorHAnsi" w:cstheme="minorHAnsi"/>
          <w:szCs w:val="22"/>
          <w:highlight w:val="yellow"/>
        </w:rPr>
        <w:t xml:space="preserve">, </w:t>
      </w:r>
      <w:r w:rsidR="00871647" w:rsidRPr="00871647">
        <w:rPr>
          <w:rFonts w:asciiTheme="minorHAnsi" w:hAnsiTheme="minorHAnsi" w:cstheme="minorHAnsi"/>
          <w:szCs w:val="22"/>
          <w:highlight w:val="yellow"/>
        </w:rPr>
        <w:t>Union des Comores</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4" w:name="_Toc126921994"/>
      <w:r w:rsidRPr="00A86E43">
        <w:rPr>
          <w:rFonts w:asciiTheme="minorHAnsi" w:hAnsiTheme="minorHAnsi" w:cstheme="minorHAnsi"/>
          <w:sz w:val="22"/>
          <w:szCs w:val="22"/>
        </w:rPr>
        <w:t>Livraison</w:t>
      </w:r>
      <w:bookmarkEnd w:id="44"/>
    </w:p>
    <w:p w14:paraId="02136AF7" w14:textId="47D9E7EB" w:rsidR="000A4C31" w:rsidRPr="00A86E43" w:rsidRDefault="00871647"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N/A</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5" w:name="_Toc126921995"/>
      <w:r>
        <w:rPr>
          <w:rFonts w:asciiTheme="minorHAnsi" w:hAnsiTheme="minorHAnsi" w:cstheme="minorHAnsi"/>
          <w:sz w:val="22"/>
          <w:szCs w:val="22"/>
        </w:rPr>
        <w:t>Contrôle des exports</w:t>
      </w:r>
      <w:bookmarkEnd w:id="45"/>
    </w:p>
    <w:p w14:paraId="69AED959" w14:textId="2A4D11B9" w:rsidR="00800C6C" w:rsidRPr="00A86E43" w:rsidRDefault="00871647" w:rsidP="00E41C9A">
      <w:pPr>
        <w:ind w:left="567"/>
        <w:jc w:val="both"/>
        <w:rPr>
          <w:rFonts w:asciiTheme="minorHAnsi" w:hAnsiTheme="minorHAnsi" w:cstheme="minorHAnsi"/>
          <w:szCs w:val="22"/>
        </w:rPr>
      </w:pPr>
      <w:r>
        <w:rPr>
          <w:rFonts w:asciiTheme="minorHAnsi" w:eastAsia="Times New Roman" w:hAnsiTheme="minorHAnsi" w:cstheme="minorHAnsi"/>
          <w:sz w:val="22"/>
          <w:szCs w:val="22"/>
        </w:rPr>
        <w:t>N/A</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26921996"/>
      <w:bookmarkStart w:id="47" w:name="_Toc392669645"/>
      <w:r>
        <w:rPr>
          <w:rFonts w:asciiTheme="minorHAnsi" w:hAnsiTheme="minorHAnsi" w:cstheme="minorHAnsi"/>
          <w:sz w:val="22"/>
          <w:szCs w:val="22"/>
        </w:rPr>
        <w:lastRenderedPageBreak/>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26921997"/>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26921998"/>
      <w:r w:rsidRPr="00A86E43">
        <w:rPr>
          <w:rFonts w:asciiTheme="minorHAnsi" w:hAnsiTheme="minorHAnsi" w:cstheme="minorHAnsi"/>
          <w:sz w:val="22"/>
          <w:szCs w:val="22"/>
        </w:rPr>
        <w:t>Confidentialité</w:t>
      </w:r>
      <w:bookmarkEnd w:id="49"/>
      <w:bookmarkEnd w:id="50"/>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8"/>
      <w:bookmarkStart w:id="52"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1"/>
      <w:bookmarkEnd w:id="52"/>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1</w:t>
      </w:r>
    </w:p>
    <w:p w14:paraId="332CA3C0" w14:textId="77777777" w:rsidR="00122959" w:rsidRPr="00A86E43" w:rsidRDefault="00122959"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Documents 2</w:t>
      </w:r>
    </w:p>
    <w:p w14:paraId="5292D58A"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Etc.</w:t>
      </w:r>
    </w:p>
    <w:p w14:paraId="6616F256" w14:textId="7777777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bookmarkStart w:id="53" w:name="_GoBack"/>
      <w:bookmarkEnd w:id="53"/>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4" w:name="_Toc392669649"/>
      <w:bookmarkStart w:id="55" w:name="_Toc126922000"/>
      <w:r w:rsidRPr="00A86E43">
        <w:rPr>
          <w:rFonts w:asciiTheme="minorHAnsi" w:hAnsiTheme="minorHAnsi" w:cstheme="minorHAnsi"/>
          <w:sz w:val="22"/>
          <w:szCs w:val="22"/>
        </w:rPr>
        <w:t>Assurance</w:t>
      </w:r>
      <w:bookmarkEnd w:id="54"/>
      <w:bookmarkEnd w:id="55"/>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6" w:name="_Ref464060009"/>
      <w:bookmarkStart w:id="57" w:name="_Toc525912441"/>
      <w:bookmarkStart w:id="58" w:name="_Toc126922001"/>
      <w:r w:rsidRPr="00A86E43">
        <w:rPr>
          <w:rFonts w:asciiTheme="minorHAnsi" w:hAnsiTheme="minorHAnsi" w:cstheme="minorHAnsi"/>
          <w:sz w:val="22"/>
          <w:szCs w:val="22"/>
        </w:rPr>
        <w:t>Point de contact et communication</w:t>
      </w:r>
      <w:bookmarkEnd w:id="56"/>
      <w:bookmarkEnd w:id="57"/>
      <w:bookmarkEnd w:id="58"/>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64DEE96D" w:rsidR="00D07897"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56ADD5EF" w14:textId="2FF9DC9B" w:rsidR="00CE5146" w:rsidRPr="00A86E43" w:rsidRDefault="00CE5146" w:rsidP="00B2733D">
            <w:pPr>
              <w:widowControl w:val="0"/>
              <w:numPr>
                <w:ilvl w:val="12"/>
                <w:numId w:val="0"/>
              </w:numPr>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Soary ANDRIANARISOA</w:t>
            </w:r>
          </w:p>
          <w:p w14:paraId="53B49332" w14:textId="018B8A32" w:rsidR="000B47AB" w:rsidRDefault="000B47AB"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Chef</w:t>
            </w:r>
            <w:r w:rsidR="00CE5146">
              <w:rPr>
                <w:rFonts w:asciiTheme="minorHAnsi" w:hAnsiTheme="minorHAnsi" w:cstheme="minorHAnsi"/>
                <w:sz w:val="22"/>
                <w:szCs w:val="22"/>
                <w:highlight w:val="yellow"/>
              </w:rPr>
              <w:t>fe</w:t>
            </w:r>
            <w:r>
              <w:rPr>
                <w:rFonts w:asciiTheme="minorHAnsi" w:hAnsiTheme="minorHAnsi" w:cstheme="minorHAnsi"/>
                <w:sz w:val="22"/>
                <w:szCs w:val="22"/>
                <w:highlight w:val="yellow"/>
              </w:rPr>
              <w:t xml:space="preserve"> de projet KI</w:t>
            </w:r>
          </w:p>
          <w:p w14:paraId="4412D704" w14:textId="77777777" w:rsidR="0027070E" w:rsidRDefault="000B47AB"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Route présidence de l’Union </w:t>
            </w:r>
          </w:p>
          <w:p w14:paraId="011F9325" w14:textId="39F9B345" w:rsidR="00D07897" w:rsidRPr="0027070E" w:rsidRDefault="0027070E"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Moroni UNION DES COMORES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9" w:name="_Toc126922002"/>
      <w:r>
        <w:rPr>
          <w:rFonts w:asciiTheme="minorHAnsi" w:hAnsiTheme="minorHAnsi" w:cstheme="minorHAnsi"/>
          <w:sz w:val="22"/>
          <w:szCs w:val="22"/>
        </w:rPr>
        <w:t>Engagement contre la déforestation</w:t>
      </w:r>
      <w:bookmarkEnd w:id="59"/>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3"/>
      <w:r w:rsidRPr="00A86E43">
        <w:rPr>
          <w:rFonts w:asciiTheme="minorHAnsi" w:hAnsiTheme="minorHAnsi"/>
          <w:b/>
          <w:caps/>
          <w:sz w:val="24"/>
          <w:u w:val="single"/>
        </w:rPr>
        <w:t>Clause de réexamen</w:t>
      </w:r>
      <w:bookmarkEnd w:id="60"/>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22BC8F1F" w:rsidR="009766DB" w:rsidRPr="00A86E43" w:rsidRDefault="009766DB" w:rsidP="00345AEE">
      <w:pPr>
        <w:pStyle w:val="u"/>
        <w:widowControl w:val="0"/>
        <w:numPr>
          <w:ilvl w:val="0"/>
          <w:numId w:val="51"/>
        </w:numPr>
        <w:spacing w:before="120"/>
        <w:rPr>
          <w:rFonts w:asciiTheme="minorHAnsi" w:hAnsiTheme="minorHAnsi" w:cs="Arial"/>
          <w:szCs w:val="22"/>
          <w:highlight w:val="yellow"/>
        </w:rPr>
      </w:pPr>
      <w:r w:rsidRPr="00A86E43">
        <w:rPr>
          <w:rFonts w:asciiTheme="minorHAnsi" w:hAnsiTheme="minorHAnsi" w:cs="Arial"/>
          <w:szCs w:val="22"/>
          <w:highlight w:val="yellow"/>
        </w:rPr>
        <w:t xml:space="preserve">La substitution d’un nouveau bordereau des prix en cas de suppression, de modifications ou d’ajouts de références du bordereau des prix initial sous réserve de l’acceptation par </w:t>
      </w:r>
      <w:r w:rsidR="000F3797" w:rsidRPr="00CE73DB">
        <w:rPr>
          <w:rFonts w:asciiTheme="minorHAnsi" w:hAnsiTheme="minorHAnsi" w:cs="Arial"/>
          <w:smallCaps/>
          <w:szCs w:val="22"/>
        </w:rPr>
        <w:t>Expertise France</w:t>
      </w:r>
      <w:r w:rsidRPr="00A86E43">
        <w:rPr>
          <w:rFonts w:asciiTheme="minorHAnsi" w:hAnsiTheme="minorHAnsi" w:cs="Arial"/>
          <w:szCs w:val="22"/>
          <w:highlight w:val="yellow"/>
        </w:rPr>
        <w:t>;</w:t>
      </w:r>
    </w:p>
    <w:p w14:paraId="14FF8CBF" w14:textId="32CBC4D0" w:rsidR="009766DB" w:rsidRPr="0089576F" w:rsidRDefault="009766DB" w:rsidP="0089576F">
      <w:pPr>
        <w:pStyle w:val="u"/>
        <w:widowControl w:val="0"/>
        <w:numPr>
          <w:ilvl w:val="0"/>
          <w:numId w:val="51"/>
        </w:numPr>
        <w:spacing w:before="120"/>
        <w:rPr>
          <w:rFonts w:asciiTheme="minorHAnsi" w:hAnsiTheme="minorHAnsi" w:cs="Arial"/>
          <w:szCs w:val="22"/>
        </w:rPr>
      </w:pPr>
      <w:r w:rsidRPr="00A86E43">
        <w:rPr>
          <w:rFonts w:asciiTheme="minorHAnsi" w:hAnsiTheme="minorHAnsi" w:cs="Arial"/>
          <w:szCs w:val="22"/>
          <w:highlight w:val="yellow"/>
        </w:rPr>
        <w:t>La mise à jour d’éléments techniques (précisions sur les livrables, définition techniques fabricants, fiches techniques matériels, évolution des notices…).</w:t>
      </w:r>
    </w:p>
    <w:p w14:paraId="2AC74079" w14:textId="1925B69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r w:rsidR="004955FF">
        <w:rPr>
          <w:rFonts w:asciiTheme="minorHAnsi" w:hAnsiTheme="minorHAnsi" w:cs="Arial"/>
          <w:szCs w:val="22"/>
        </w:rPr>
        <w:t>p</w:t>
      </w:r>
      <w:r w:rsidRPr="00A86E43">
        <w:rPr>
          <w:rFonts w:asciiTheme="minorHAnsi" w:hAnsiTheme="minorHAnsi" w:cs="Arial"/>
          <w:szCs w:val="22"/>
        </w:rPr>
        <w:t>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126922004"/>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1"/>
      <w:bookmarkEnd w:id="62"/>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3"/>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4"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4"/>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5"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5"/>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6"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6"/>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7" w:name="_Toc126922009"/>
      <w:bookmarkStart w:id="68" w:name="_Toc392669651"/>
      <w:r w:rsidRPr="00A86E43">
        <w:rPr>
          <w:rFonts w:asciiTheme="minorHAnsi" w:hAnsiTheme="minorHAnsi"/>
          <w:sz w:val="22"/>
          <w:szCs w:val="22"/>
        </w:rPr>
        <w:t>Définitions</w:t>
      </w:r>
      <w:bookmarkEnd w:id="67"/>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9" w:name="_Toc126922010"/>
      <w:r w:rsidRPr="00A86E43">
        <w:rPr>
          <w:rFonts w:asciiTheme="minorHAnsi" w:hAnsiTheme="minorHAnsi"/>
          <w:sz w:val="22"/>
          <w:szCs w:val="22"/>
        </w:rPr>
        <w:t>Propriété des résultats</w:t>
      </w:r>
      <w:bookmarkEnd w:id="69"/>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70" w:name="_Toc126922011"/>
      <w:r w:rsidRPr="00A86E43">
        <w:rPr>
          <w:rFonts w:asciiTheme="minorHAnsi" w:hAnsiTheme="minorHAnsi"/>
          <w:sz w:val="22"/>
          <w:szCs w:val="22"/>
        </w:rPr>
        <w:t>Exploitation des résultats</w:t>
      </w:r>
      <w:bookmarkEnd w:id="70"/>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1"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1"/>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2" w:name="_Toc126922013"/>
      <w:r w:rsidRPr="00A86E43">
        <w:rPr>
          <w:rFonts w:asciiTheme="minorHAnsi" w:hAnsiTheme="minorHAnsi"/>
          <w:sz w:val="22"/>
          <w:szCs w:val="22"/>
        </w:rPr>
        <w:t>Garanties</w:t>
      </w:r>
      <w:bookmarkEnd w:id="72"/>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3" w:name="_Toc126922014"/>
      <w:r w:rsidRPr="00A86E43">
        <w:rPr>
          <w:rFonts w:asciiTheme="minorHAnsi" w:hAnsiTheme="minorHAnsi"/>
          <w:sz w:val="22"/>
          <w:szCs w:val="22"/>
        </w:rPr>
        <w:lastRenderedPageBreak/>
        <w:t>Droits à l’image</w:t>
      </w:r>
      <w:bookmarkEnd w:id="73"/>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4" w:name="_Toc126922015"/>
      <w:bookmarkEnd w:id="68"/>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4"/>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5" w:name="_Toc126922016"/>
      <w:r w:rsidRPr="00A86E43">
        <w:rPr>
          <w:rFonts w:asciiTheme="minorHAnsi" w:hAnsiTheme="minorHAnsi" w:cstheme="minorHAnsi"/>
          <w:sz w:val="22"/>
          <w:szCs w:val="22"/>
        </w:rPr>
        <w:t>Modalités générales de résiliation</w:t>
      </w:r>
      <w:bookmarkEnd w:id="75"/>
    </w:p>
    <w:p w14:paraId="1D7F1F4E" w14:textId="56DA083B" w:rsidR="0000635E" w:rsidRDefault="0000635E" w:rsidP="00A1761D">
      <w:pPr>
        <w:spacing w:line="240" w:lineRule="auto"/>
        <w:ind w:left="567"/>
        <w:jc w:val="both"/>
        <w:rPr>
          <w:rFonts w:asciiTheme="minorHAnsi" w:hAnsiTheme="minorHAnsi" w:cstheme="minorHAnsi"/>
          <w:sz w:val="22"/>
          <w:szCs w:val="22"/>
        </w:rPr>
      </w:pPr>
      <w:r w:rsidRPr="00244369">
        <w:rPr>
          <w:rFonts w:asciiTheme="minorHAnsi" w:hAnsiTheme="minorHAnsi" w:cstheme="minorHAnsi"/>
          <w:sz w:val="22"/>
          <w:szCs w:val="22"/>
          <w:highlight w:val="yellow"/>
        </w:rPr>
        <w:t xml:space="preserve">Le présent </w:t>
      </w:r>
      <w:r w:rsidRPr="00244369">
        <w:rPr>
          <w:rFonts w:asciiTheme="minorHAnsi" w:hAnsiTheme="minorHAnsi" w:cstheme="minorHAnsi"/>
          <w:smallCaps/>
          <w:sz w:val="22"/>
          <w:szCs w:val="22"/>
          <w:highlight w:val="yellow"/>
        </w:rPr>
        <w:t>contrat</w:t>
      </w:r>
      <w:r w:rsidRPr="00244369">
        <w:rPr>
          <w:rFonts w:asciiTheme="minorHAnsi" w:hAnsiTheme="minorHAnsi" w:cstheme="minorHAnsi"/>
          <w:sz w:val="22"/>
          <w:szCs w:val="22"/>
          <w:highlight w:val="yellow"/>
        </w:rPr>
        <w:t xml:space="preserve"> est soumis aux clauses de résiliation telle que défini</w:t>
      </w:r>
      <w:r w:rsidR="00884FDC" w:rsidRPr="00244369">
        <w:rPr>
          <w:rFonts w:asciiTheme="minorHAnsi" w:hAnsiTheme="minorHAnsi" w:cstheme="minorHAnsi"/>
          <w:sz w:val="22"/>
          <w:szCs w:val="22"/>
          <w:highlight w:val="yellow"/>
        </w:rPr>
        <w:t>es aux articles 29 à 36 du CCAG</w:t>
      </w:r>
      <w:r w:rsidR="00B813FE" w:rsidRPr="00244369">
        <w:rPr>
          <w:rFonts w:asciiTheme="minorHAnsi" w:hAnsiTheme="minorHAnsi" w:cstheme="minorHAnsi"/>
          <w:sz w:val="22"/>
          <w:szCs w:val="22"/>
          <w:highlight w:val="yellow"/>
        </w:rPr>
        <w:t xml:space="preserve"> FCS</w:t>
      </w:r>
      <w:r w:rsidRPr="00244369">
        <w:rPr>
          <w:rFonts w:asciiTheme="minorHAnsi" w:hAnsiTheme="minorHAnsi" w:cstheme="minorHAnsi"/>
          <w:sz w:val="22"/>
          <w:szCs w:val="22"/>
          <w:highlight w:val="yellow"/>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BEF4E43"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Pr>
          <w:rFonts w:asciiTheme="minorHAnsi" w:hAnsiTheme="minorHAnsi" w:cstheme="minorHAnsi"/>
          <w:sz w:val="22"/>
          <w:szCs w:val="22"/>
          <w:highlight w:val="yellow"/>
        </w:rPr>
        <w:t>42</w:t>
      </w:r>
      <w:r w:rsidR="000C75D3" w:rsidRPr="000C75D3">
        <w:rPr>
          <w:rFonts w:asciiTheme="minorHAnsi" w:hAnsiTheme="minorHAnsi" w:cstheme="minorHAnsi"/>
          <w:sz w:val="22"/>
          <w:szCs w:val="22"/>
          <w:highlight w:val="yellow"/>
        </w:rPr>
        <w:t xml:space="preserve"> du CCAG FCS</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6"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6"/>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7" w:name="_Toc126922018"/>
      <w:r w:rsidRPr="00A86E43">
        <w:rPr>
          <w:rFonts w:asciiTheme="minorHAnsi" w:hAnsiTheme="minorHAnsi" w:cstheme="minorHAnsi"/>
          <w:sz w:val="22"/>
          <w:szCs w:val="22"/>
        </w:rPr>
        <w:t>Procédure</w:t>
      </w:r>
      <w:bookmarkEnd w:id="77"/>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26922019"/>
      <w:r w:rsidR="00386EE8" w:rsidRPr="00E41C9A">
        <w:rPr>
          <w:rFonts w:asciiTheme="minorHAnsi" w:hAnsiTheme="minorHAnsi"/>
          <w:b/>
          <w:caps/>
          <w:sz w:val="24"/>
          <w:u w:val="single"/>
        </w:rPr>
        <w:t>Mesures et responsabilités en matière de sûreté et de sécurité</w:t>
      </w:r>
      <w:bookmarkEnd w:id="78"/>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9"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9"/>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80" w:name="_Toc126922020"/>
      <w:r w:rsidRPr="00A86E43">
        <w:rPr>
          <w:rFonts w:asciiTheme="minorHAnsi" w:hAnsiTheme="minorHAnsi"/>
          <w:b/>
          <w:caps/>
          <w:sz w:val="24"/>
          <w:u w:val="single"/>
        </w:rPr>
        <w:t>Éthique</w:t>
      </w:r>
      <w:bookmarkEnd w:id="80"/>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1"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1"/>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70410857"/>
      <w:bookmarkStart w:id="83" w:name="_Toc70410991"/>
      <w:bookmarkStart w:id="84" w:name="_Toc70411545"/>
      <w:bookmarkStart w:id="85" w:name="_Toc70410858"/>
      <w:bookmarkStart w:id="86" w:name="_Toc70410992"/>
      <w:bookmarkStart w:id="87" w:name="_Toc70411546"/>
      <w:bookmarkStart w:id="88" w:name="_Toc70410859"/>
      <w:bookmarkStart w:id="89" w:name="_Toc70410993"/>
      <w:bookmarkStart w:id="90" w:name="_Toc70411547"/>
      <w:bookmarkStart w:id="91" w:name="_Toc70410860"/>
      <w:bookmarkStart w:id="92" w:name="_Toc70410994"/>
      <w:bookmarkStart w:id="93" w:name="_Toc70411548"/>
      <w:bookmarkStart w:id="94" w:name="_Toc70410861"/>
      <w:bookmarkStart w:id="95" w:name="_Toc70410995"/>
      <w:bookmarkStart w:id="96" w:name="_Toc70411549"/>
      <w:bookmarkStart w:id="97" w:name="_Toc70410862"/>
      <w:bookmarkStart w:id="98" w:name="_Toc70410996"/>
      <w:bookmarkStart w:id="99" w:name="_Toc70411550"/>
      <w:bookmarkStart w:id="100" w:name="_Toc70410863"/>
      <w:bookmarkStart w:id="101" w:name="_Toc70410997"/>
      <w:bookmarkStart w:id="102" w:name="_Toc70411551"/>
      <w:bookmarkStart w:id="103" w:name="_Toc70410866"/>
      <w:bookmarkStart w:id="104" w:name="_Toc70411000"/>
      <w:bookmarkStart w:id="105" w:name="_Toc70411554"/>
      <w:bookmarkStart w:id="106" w:name="_Toc70410867"/>
      <w:bookmarkStart w:id="107" w:name="_Toc70411001"/>
      <w:bookmarkStart w:id="108" w:name="_Toc70411555"/>
      <w:bookmarkStart w:id="109" w:name="_Toc70410868"/>
      <w:bookmarkStart w:id="110" w:name="_Toc70411002"/>
      <w:bookmarkStart w:id="111" w:name="_Toc70411556"/>
      <w:bookmarkStart w:id="112" w:name="_Toc70410871"/>
      <w:bookmarkStart w:id="113" w:name="_Toc70411005"/>
      <w:bookmarkStart w:id="114" w:name="_Toc70411559"/>
      <w:bookmarkStart w:id="115" w:name="_Toc70410872"/>
      <w:bookmarkStart w:id="116" w:name="_Toc70411006"/>
      <w:bookmarkStart w:id="117" w:name="_Toc70411560"/>
      <w:bookmarkStart w:id="118" w:name="_Toc70410876"/>
      <w:bookmarkStart w:id="119" w:name="_Toc70411010"/>
      <w:bookmarkStart w:id="120" w:name="_Toc70411564"/>
      <w:bookmarkStart w:id="121" w:name="_Toc70410877"/>
      <w:bookmarkStart w:id="122" w:name="_Toc70411011"/>
      <w:bookmarkStart w:id="123" w:name="_Toc70411565"/>
      <w:bookmarkStart w:id="124" w:name="_Toc70410878"/>
      <w:bookmarkStart w:id="125" w:name="_Toc70411012"/>
      <w:bookmarkStart w:id="126" w:name="_Toc70411566"/>
      <w:bookmarkStart w:id="127" w:name="_Toc12692202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7"/>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0"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La personne dont les données à caractère personnel sont collectées dans le cadre de la présente procédure dispose d'un droit de réclamation auprès de la CNIL.) </w:t>
      </w:r>
      <w:bookmarkStart w:id="128" w:name="_Toc69226591"/>
      <w:r w:rsidRPr="00A86E43">
        <w:rPr>
          <w:rFonts w:asciiTheme="minorHAnsi" w:eastAsia="Times New Roman" w:hAnsiTheme="minorHAnsi" w:cstheme="minorHAnsi"/>
          <w:sz w:val="22"/>
        </w:rPr>
        <w:t>]</w:t>
      </w:r>
    </w:p>
    <w:bookmarkEnd w:id="128"/>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2023"/>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9"/>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30"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1E5E6186" w:rsidR="005C157F" w:rsidRDefault="005C157F" w:rsidP="005C157F">
      <w:pPr>
        <w:pStyle w:val="u"/>
        <w:tabs>
          <w:tab w:val="left" w:pos="0"/>
        </w:tabs>
        <w:rPr>
          <w:rFonts w:asciiTheme="minorHAnsi" w:hAnsiTheme="minorHAnsi" w:cstheme="minorHAnsi"/>
          <w:szCs w:val="22"/>
        </w:rPr>
      </w:pPr>
    </w:p>
    <w:p w14:paraId="25D00934" w14:textId="641B326C" w:rsidR="001F29C7" w:rsidRDefault="001F29C7" w:rsidP="005C157F">
      <w:pPr>
        <w:pStyle w:val="u"/>
        <w:tabs>
          <w:tab w:val="left" w:pos="0"/>
        </w:tabs>
        <w:rPr>
          <w:rFonts w:asciiTheme="minorHAnsi" w:hAnsiTheme="minorHAnsi" w:cstheme="minorHAnsi"/>
          <w:szCs w:val="22"/>
        </w:rPr>
      </w:pPr>
    </w:p>
    <w:p w14:paraId="026A4C1B" w14:textId="77777777" w:rsidR="001F29C7" w:rsidRDefault="001F29C7"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31" w:name="_Toc126922022"/>
      <w:r w:rsidRPr="00A86E43">
        <w:rPr>
          <w:rFonts w:asciiTheme="minorHAnsi" w:hAnsiTheme="minorHAnsi"/>
          <w:b/>
          <w:caps/>
          <w:sz w:val="24"/>
          <w:u w:val="single"/>
        </w:rPr>
        <w:lastRenderedPageBreak/>
        <w:t>RÈglement des litiges - DROIT Français APPLICABLE</w:t>
      </w:r>
      <w:bookmarkEnd w:id="131"/>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2" w:name="_Toc392669654"/>
      <w:bookmarkStart w:id="133" w:name="_Toc126922025"/>
      <w:r w:rsidRPr="00A86E43">
        <w:rPr>
          <w:rFonts w:asciiTheme="minorHAnsi" w:hAnsiTheme="minorHAnsi"/>
          <w:sz w:val="22"/>
          <w:szCs w:val="22"/>
        </w:rPr>
        <w:t>Déclaration</w:t>
      </w:r>
      <w:bookmarkEnd w:id="132"/>
      <w:bookmarkEnd w:id="13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4"/>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2F9C2" w14:textId="77777777" w:rsidR="00AB2767" w:rsidRDefault="00AB2767">
      <w:r>
        <w:separator/>
      </w:r>
    </w:p>
  </w:endnote>
  <w:endnote w:type="continuationSeparator" w:id="0">
    <w:p w14:paraId="710D09F4" w14:textId="77777777" w:rsidR="00AB2767" w:rsidRDefault="00AB2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429B3" w:rsidRDefault="007429B3"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2152329" w:rsidR="007429B3" w:rsidRDefault="007429B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A58A2">
              <w:rPr>
                <w:rFonts w:asciiTheme="minorHAnsi" w:hAnsiTheme="minorHAnsi"/>
                <w:b/>
                <w:bCs/>
                <w:noProof/>
                <w:sz w:val="22"/>
                <w:szCs w:val="22"/>
              </w:rPr>
              <w:t>12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A58A2">
              <w:rPr>
                <w:rFonts w:asciiTheme="minorHAnsi" w:hAnsiTheme="minorHAnsi"/>
                <w:b/>
                <w:bCs/>
                <w:noProof/>
                <w:sz w:val="22"/>
                <w:szCs w:val="22"/>
              </w:rPr>
              <w:t>26</w:t>
            </w:r>
            <w:r>
              <w:rPr>
                <w:rFonts w:asciiTheme="minorHAnsi" w:hAnsiTheme="minorHAnsi"/>
                <w:sz w:val="22"/>
                <w:szCs w:val="22"/>
              </w:rPr>
              <w:fldChar w:fldCharType="end"/>
            </w:r>
          </w:p>
        </w:sdtContent>
      </w:sdt>
      <w:p w14:paraId="0482806B" w14:textId="77777777" w:rsidR="007429B3" w:rsidRDefault="00AB276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429B3" w:rsidRDefault="007429B3"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7F4C889" w:rsidR="007429B3" w:rsidRDefault="007429B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50D37">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50D37">
              <w:rPr>
                <w:rFonts w:asciiTheme="minorHAnsi" w:hAnsiTheme="minorHAnsi"/>
                <w:b/>
                <w:bCs/>
                <w:noProof/>
                <w:sz w:val="22"/>
                <w:szCs w:val="22"/>
              </w:rPr>
              <w:t>26</w:t>
            </w:r>
            <w:r>
              <w:rPr>
                <w:rFonts w:asciiTheme="minorHAnsi" w:hAnsiTheme="minorHAnsi"/>
                <w:b/>
                <w:bCs/>
                <w:sz w:val="22"/>
                <w:szCs w:val="22"/>
              </w:rPr>
              <w:fldChar w:fldCharType="end"/>
            </w:r>
          </w:p>
          <w:p w14:paraId="464BBB64" w14:textId="7DA50AAB" w:rsidR="007429B3" w:rsidRDefault="007429B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7429B3" w:rsidRDefault="007429B3"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7429B3" w:rsidRPr="00065565" w:rsidRDefault="007429B3"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429B3" w:rsidRDefault="007429B3">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429B3" w:rsidRPr="00EE0FDD" w:rsidRDefault="007429B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95A16C3" w:rsidR="007429B3" w:rsidRPr="00FF1F8E" w:rsidRDefault="007429B3"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50D37">
          <w:rPr>
            <w:rFonts w:asciiTheme="minorHAnsi" w:hAnsiTheme="minorHAnsi"/>
            <w:b/>
            <w:bCs/>
            <w:noProof/>
            <w:sz w:val="22"/>
            <w:szCs w:val="22"/>
          </w:rPr>
          <w:t>26</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50D37">
          <w:rPr>
            <w:rFonts w:asciiTheme="minorHAnsi" w:hAnsiTheme="minorHAnsi"/>
            <w:b/>
            <w:bCs/>
            <w:noProof/>
            <w:sz w:val="22"/>
            <w:szCs w:val="22"/>
          </w:rPr>
          <w:t>26</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44EDA" w14:textId="77777777" w:rsidR="00AB2767" w:rsidRDefault="00AB2767">
      <w:r>
        <w:separator/>
      </w:r>
    </w:p>
  </w:footnote>
  <w:footnote w:type="continuationSeparator" w:id="0">
    <w:p w14:paraId="782E5A96" w14:textId="77777777" w:rsidR="00AB2767" w:rsidRDefault="00AB2767">
      <w:r>
        <w:continuationSeparator/>
      </w:r>
    </w:p>
  </w:footnote>
  <w:footnote w:id="1">
    <w:p w14:paraId="73F627CC" w14:textId="77777777" w:rsidR="007429B3" w:rsidRPr="00B21564" w:rsidRDefault="007429B3"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7429B3" w:rsidRPr="00A86E43" w:rsidRDefault="007429B3"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7429B3" w:rsidRDefault="007429B3"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429B3" w:rsidRPr="00707B69" w:rsidRDefault="007429B3"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429B3" w:rsidRPr="00AC48DD" w:rsidRDefault="007429B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429B3" w:rsidRDefault="007429B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429B3" w:rsidRPr="00AC48DD" w:rsidRDefault="007429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429B3" w:rsidRDefault="007429B3">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429B3" w:rsidRDefault="007429B3">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429B3" w:rsidRPr="00707B69" w:rsidRDefault="007429B3"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429B3" w:rsidRPr="00AC48DD" w:rsidRDefault="007429B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429B3" w:rsidRDefault="007429B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429B3" w:rsidRPr="00AC48DD" w:rsidRDefault="007429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429B3" w:rsidRPr="00707B69" w:rsidRDefault="007429B3"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429B3" w:rsidRPr="00AC48DD" w:rsidRDefault="007429B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429B3" w:rsidRDefault="007429B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429B3" w:rsidRPr="00996FEA" w:rsidRDefault="007429B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6165B"/>
    <w:multiLevelType w:val="hybridMultilevel"/>
    <w:tmpl w:val="87868CE0"/>
    <w:lvl w:ilvl="0" w:tplc="81F63AD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3F13F47"/>
    <w:multiLevelType w:val="hybridMultilevel"/>
    <w:tmpl w:val="79AA021A"/>
    <w:lvl w:ilvl="0" w:tplc="81F63ADC">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D831C96"/>
    <w:multiLevelType w:val="hybridMultilevel"/>
    <w:tmpl w:val="B9547B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2"/>
  </w:num>
  <w:num w:numId="5">
    <w:abstractNumId w:val="6"/>
  </w:num>
  <w:num w:numId="6">
    <w:abstractNumId w:val="48"/>
  </w:num>
  <w:num w:numId="7">
    <w:abstractNumId w:val="17"/>
  </w:num>
  <w:num w:numId="8">
    <w:abstractNumId w:val="30"/>
  </w:num>
  <w:num w:numId="9">
    <w:abstractNumId w:val="14"/>
  </w:num>
  <w:num w:numId="10">
    <w:abstractNumId w:val="20"/>
  </w:num>
  <w:num w:numId="11">
    <w:abstractNumId w:val="25"/>
  </w:num>
  <w:num w:numId="12">
    <w:abstractNumId w:val="19"/>
  </w:num>
  <w:num w:numId="13">
    <w:abstractNumId w:val="47"/>
  </w:num>
  <w:num w:numId="14">
    <w:abstractNumId w:val="11"/>
  </w:num>
  <w:num w:numId="15">
    <w:abstractNumId w:val="51"/>
  </w:num>
  <w:num w:numId="16">
    <w:abstractNumId w:val="33"/>
  </w:num>
  <w:num w:numId="17">
    <w:abstractNumId w:val="57"/>
  </w:num>
  <w:num w:numId="18">
    <w:abstractNumId w:val="0"/>
    <w:lvlOverride w:ilvl="0">
      <w:startOverride w:val="1"/>
    </w:lvlOverride>
  </w:num>
  <w:num w:numId="19">
    <w:abstractNumId w:val="36"/>
  </w:num>
  <w:num w:numId="20">
    <w:abstractNumId w:val="1"/>
  </w:num>
  <w:num w:numId="21">
    <w:abstractNumId w:val="59"/>
  </w:num>
  <w:num w:numId="22">
    <w:abstractNumId w:val="58"/>
  </w:num>
  <w:num w:numId="23">
    <w:abstractNumId w:val="37"/>
  </w:num>
  <w:num w:numId="24">
    <w:abstractNumId w:val="45"/>
  </w:num>
  <w:num w:numId="25">
    <w:abstractNumId w:val="16"/>
  </w:num>
  <w:num w:numId="26">
    <w:abstractNumId w:val="34"/>
  </w:num>
  <w:num w:numId="27">
    <w:abstractNumId w:val="56"/>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7"/>
  </w:num>
  <w:num w:numId="35">
    <w:abstractNumId w:val="46"/>
  </w:num>
  <w:num w:numId="36">
    <w:abstractNumId w:val="18"/>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9"/>
  </w:num>
  <w:num w:numId="44">
    <w:abstractNumId w:val="43"/>
  </w:num>
  <w:num w:numId="45">
    <w:abstractNumId w:val="10"/>
  </w:num>
  <w:num w:numId="46">
    <w:abstractNumId w:val="10"/>
  </w:num>
  <w:num w:numId="47">
    <w:abstractNumId w:val="44"/>
  </w:num>
  <w:num w:numId="48">
    <w:abstractNumId w:val="3"/>
  </w:num>
  <w:num w:numId="49">
    <w:abstractNumId w:val="32"/>
  </w:num>
  <w:num w:numId="50">
    <w:abstractNumId w:val="39"/>
  </w:num>
  <w:num w:numId="51">
    <w:abstractNumId w:val="15"/>
  </w:num>
  <w:num w:numId="52">
    <w:abstractNumId w:val="8"/>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1"/>
  </w:num>
  <w:num w:numId="62">
    <w:abstractNumId w:val="53"/>
  </w:num>
  <w:num w:numId="63">
    <w:abstractNumId w:val="5"/>
  </w:num>
  <w:num w:numId="64">
    <w:abstractNumId w:val="59"/>
  </w:num>
  <w:num w:numId="65">
    <w:abstractNumId w:val="59"/>
  </w:num>
  <w:num w:numId="66">
    <w:abstractNumId w:val="55"/>
  </w:num>
  <w:num w:numId="67">
    <w:abstractNumId w:val="35"/>
  </w:num>
  <w:num w:numId="68">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4E88"/>
    <w:rsid w:val="00075F8E"/>
    <w:rsid w:val="00076320"/>
    <w:rsid w:val="0007670D"/>
    <w:rsid w:val="00086BE7"/>
    <w:rsid w:val="00087881"/>
    <w:rsid w:val="000916BC"/>
    <w:rsid w:val="00092030"/>
    <w:rsid w:val="000964DE"/>
    <w:rsid w:val="000A4C31"/>
    <w:rsid w:val="000A58A2"/>
    <w:rsid w:val="000A6914"/>
    <w:rsid w:val="000A6D39"/>
    <w:rsid w:val="000A6E96"/>
    <w:rsid w:val="000A764F"/>
    <w:rsid w:val="000A785D"/>
    <w:rsid w:val="000B47AB"/>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464"/>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1C31"/>
    <w:rsid w:val="00163E21"/>
    <w:rsid w:val="0016504D"/>
    <w:rsid w:val="00170656"/>
    <w:rsid w:val="001708DC"/>
    <w:rsid w:val="0017191E"/>
    <w:rsid w:val="00171A81"/>
    <w:rsid w:val="00171C9E"/>
    <w:rsid w:val="00172117"/>
    <w:rsid w:val="001721BB"/>
    <w:rsid w:val="001726C5"/>
    <w:rsid w:val="00173E83"/>
    <w:rsid w:val="00174613"/>
    <w:rsid w:val="0018104F"/>
    <w:rsid w:val="001813C2"/>
    <w:rsid w:val="00183314"/>
    <w:rsid w:val="001862D1"/>
    <w:rsid w:val="001865CB"/>
    <w:rsid w:val="00187455"/>
    <w:rsid w:val="0018750E"/>
    <w:rsid w:val="00192EDE"/>
    <w:rsid w:val="001952D8"/>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0D53"/>
    <w:rsid w:val="001F29C7"/>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070E"/>
    <w:rsid w:val="002712EA"/>
    <w:rsid w:val="00276A02"/>
    <w:rsid w:val="00280FB2"/>
    <w:rsid w:val="00281B8C"/>
    <w:rsid w:val="002863E9"/>
    <w:rsid w:val="00287691"/>
    <w:rsid w:val="00293D59"/>
    <w:rsid w:val="002948F7"/>
    <w:rsid w:val="00295837"/>
    <w:rsid w:val="00295BFF"/>
    <w:rsid w:val="00297B31"/>
    <w:rsid w:val="002A0792"/>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1F3"/>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9F9"/>
    <w:rsid w:val="0048479B"/>
    <w:rsid w:val="00494577"/>
    <w:rsid w:val="004955FF"/>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727C"/>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0D37"/>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68CC"/>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E700B"/>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3746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0F00"/>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333E"/>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440"/>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9B3"/>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07A2E"/>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37A5F"/>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1647"/>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239E"/>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2AD"/>
    <w:rsid w:val="00990C19"/>
    <w:rsid w:val="00995D4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165"/>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412A"/>
    <w:rsid w:val="00A65758"/>
    <w:rsid w:val="00A67C9E"/>
    <w:rsid w:val="00A70C1C"/>
    <w:rsid w:val="00A83401"/>
    <w:rsid w:val="00A8549B"/>
    <w:rsid w:val="00A8561A"/>
    <w:rsid w:val="00A86E43"/>
    <w:rsid w:val="00A878C1"/>
    <w:rsid w:val="00A9191F"/>
    <w:rsid w:val="00A92253"/>
    <w:rsid w:val="00A94962"/>
    <w:rsid w:val="00A963B0"/>
    <w:rsid w:val="00AA21AB"/>
    <w:rsid w:val="00AA590D"/>
    <w:rsid w:val="00AB12D7"/>
    <w:rsid w:val="00AB2767"/>
    <w:rsid w:val="00AB2D86"/>
    <w:rsid w:val="00AB2F49"/>
    <w:rsid w:val="00AB3AEF"/>
    <w:rsid w:val="00AB6C95"/>
    <w:rsid w:val="00AC0778"/>
    <w:rsid w:val="00AC2DCA"/>
    <w:rsid w:val="00AC30F7"/>
    <w:rsid w:val="00AC471E"/>
    <w:rsid w:val="00AC48DD"/>
    <w:rsid w:val="00AC5E08"/>
    <w:rsid w:val="00AC711D"/>
    <w:rsid w:val="00AD16E9"/>
    <w:rsid w:val="00AD2AA5"/>
    <w:rsid w:val="00AD5528"/>
    <w:rsid w:val="00AD70DD"/>
    <w:rsid w:val="00AD779A"/>
    <w:rsid w:val="00AE0BFD"/>
    <w:rsid w:val="00AE0CBF"/>
    <w:rsid w:val="00AE2FA1"/>
    <w:rsid w:val="00AE3811"/>
    <w:rsid w:val="00AE3EA9"/>
    <w:rsid w:val="00AF0502"/>
    <w:rsid w:val="00AF179A"/>
    <w:rsid w:val="00AF228F"/>
    <w:rsid w:val="00AF33C4"/>
    <w:rsid w:val="00B04123"/>
    <w:rsid w:val="00B0514B"/>
    <w:rsid w:val="00B0601E"/>
    <w:rsid w:val="00B07BCD"/>
    <w:rsid w:val="00B15A37"/>
    <w:rsid w:val="00B234F4"/>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4B7C"/>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21ED"/>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5146"/>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437B"/>
    <w:rsid w:val="00DB6775"/>
    <w:rsid w:val="00DB7D43"/>
    <w:rsid w:val="00DD169A"/>
    <w:rsid w:val="00DD54AC"/>
    <w:rsid w:val="00DD6625"/>
    <w:rsid w:val="00DE0E61"/>
    <w:rsid w:val="00DE1070"/>
    <w:rsid w:val="00DE12CE"/>
    <w:rsid w:val="00DE2129"/>
    <w:rsid w:val="00DE304A"/>
    <w:rsid w:val="00DE3D67"/>
    <w:rsid w:val="00DE492A"/>
    <w:rsid w:val="00DE7754"/>
    <w:rsid w:val="00DF00D6"/>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83"/>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443C"/>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25ED2"/>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52CC1FD3-8375-482A-B7C1-E73297B7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Yellow Bullet,Normal bullet 2,Paragraph,Bullets,Indent Paragraph,Lettre d'introduction,Paragraphe de liste PBLH,Graph &amp; Table tite,Llista Nivell1"/>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numbered (a)) Car,Yellow Bullet Car,Normal bullet 2 Car,Paragraph Car,Bullets Car,Indent Paragraph Car,Lettre d'introduction Car,Paragraphe de liste PBLH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74B7C"/>
    <w:rPr>
      <w:rFonts w:asciiTheme="minorHAnsi" w:eastAsiaTheme="minorEastAsia" w:hAnsiTheme="minorHAnsi" w:cstheme="minorBid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deinm1hgl8">
    <w:name w:val="_fadein_m1hgl_8"/>
    <w:basedOn w:val="Policepardfaut"/>
    <w:rsid w:val="00B74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mailto:silma.abdouroihamane@xpertisefrance.fr"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acturation.comores@expertisefrance.fr" TargetMode="External"/><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5AD3A-F005-48F4-B6B0-5A61BE52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26</Pages>
  <Words>8142</Words>
  <Characters>44784</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52821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Soulé Hamadi Said</cp:lastModifiedBy>
  <cp:revision>2</cp:revision>
  <cp:lastPrinted>2014-11-19T14:39:00Z</cp:lastPrinted>
  <dcterms:created xsi:type="dcterms:W3CDTF">2025-06-19T15:05:00Z</dcterms:created>
  <dcterms:modified xsi:type="dcterms:W3CDTF">2025-06-19T15:05:00Z</dcterms:modified>
</cp:coreProperties>
</file>